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10D2" w14:textId="77777777" w:rsidR="0098240B" w:rsidRDefault="0098240B" w:rsidP="0098240B">
      <w:pPr>
        <w:spacing w:after="0" w:line="259" w:lineRule="auto"/>
        <w:ind w:left="48" w:hanging="10"/>
        <w:jc w:val="left"/>
      </w:pPr>
      <w:r>
        <w:rPr>
          <w:b/>
          <w:bCs/>
          <w:szCs w:val="32"/>
          <w:rtl/>
        </w:rPr>
        <w:t xml:space="preserve">المح ـاور الرئيسي ـة: </w:t>
      </w:r>
    </w:p>
    <w:p w14:paraId="560843EB" w14:textId="77777777" w:rsidR="0098240B" w:rsidRDefault="0098240B" w:rsidP="0098240B">
      <w:pPr>
        <w:spacing w:after="0" w:line="259" w:lineRule="auto"/>
        <w:ind w:left="-4" w:hanging="10"/>
        <w:jc w:val="left"/>
      </w:pPr>
      <w:r>
        <w:rPr>
          <w:b/>
          <w:bCs/>
          <w:sz w:val="29"/>
          <w:szCs w:val="29"/>
          <w:rtl/>
        </w:rPr>
        <w:t>الفصل الاول: المحامون والتشريعات المتعلقة بهم.</w:t>
      </w:r>
    </w:p>
    <w:p w14:paraId="16228356" w14:textId="77777777" w:rsidR="0098240B" w:rsidRDefault="0098240B" w:rsidP="0098240B">
      <w:pPr>
        <w:tabs>
          <w:tab w:val="center" w:pos="355"/>
          <w:tab w:val="center" w:pos="1691"/>
        </w:tabs>
        <w:spacing w:after="3"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sz w:val="29"/>
          <w:szCs w:val="29"/>
          <w:rtl/>
        </w:rPr>
        <w:t>نقابة المحامين الاردنيين.</w:t>
      </w:r>
    </w:p>
    <w:p w14:paraId="45154279" w14:textId="77777777" w:rsidR="0098240B" w:rsidRDefault="0098240B" w:rsidP="0098240B">
      <w:pPr>
        <w:tabs>
          <w:tab w:val="center" w:pos="355"/>
          <w:tab w:val="center" w:pos="1082"/>
        </w:tabs>
        <w:spacing w:after="3"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sz w:val="29"/>
          <w:szCs w:val="29"/>
          <w:rtl/>
        </w:rPr>
        <w:t>المحامون.</w:t>
      </w:r>
    </w:p>
    <w:p w14:paraId="5BA3F9B1" w14:textId="77777777" w:rsidR="0098240B" w:rsidRDefault="0098240B" w:rsidP="0098240B">
      <w:pPr>
        <w:tabs>
          <w:tab w:val="center" w:pos="355"/>
          <w:tab w:val="center" w:pos="3052"/>
        </w:tabs>
        <w:spacing w:after="3" w:line="264"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sz w:val="29"/>
          <w:szCs w:val="29"/>
          <w:rtl/>
        </w:rPr>
        <w:t>الوظائف والاعمال التي لا يجوز الجمع بينها وبين المحاماة.</w:t>
      </w:r>
    </w:p>
    <w:p w14:paraId="3CAEDE0F" w14:textId="77777777" w:rsidR="0098240B" w:rsidRDefault="0098240B" w:rsidP="0098240B">
      <w:pPr>
        <w:tabs>
          <w:tab w:val="center" w:pos="355"/>
          <w:tab w:val="center" w:pos="1756"/>
        </w:tabs>
        <w:spacing w:after="3"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sz w:val="29"/>
          <w:szCs w:val="29"/>
          <w:rtl/>
        </w:rPr>
        <w:t>حقوق وواجبات المحامين.</w:t>
      </w:r>
    </w:p>
    <w:p w14:paraId="1B89A85D" w14:textId="77777777" w:rsidR="0098240B" w:rsidRDefault="0098240B" w:rsidP="0098240B">
      <w:pPr>
        <w:tabs>
          <w:tab w:val="center" w:pos="355"/>
          <w:tab w:val="center" w:pos="1874"/>
        </w:tabs>
        <w:spacing w:after="3"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sz w:val="29"/>
          <w:szCs w:val="29"/>
          <w:rtl/>
        </w:rPr>
        <w:t>التدريب على اعمال المحاماة.</w:t>
      </w:r>
    </w:p>
    <w:p w14:paraId="0B0CB322" w14:textId="77777777" w:rsidR="0098240B" w:rsidRDefault="0098240B" w:rsidP="0098240B">
      <w:pPr>
        <w:tabs>
          <w:tab w:val="center" w:pos="355"/>
          <w:tab w:val="center" w:pos="1491"/>
        </w:tabs>
        <w:spacing w:after="3"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sz w:val="29"/>
          <w:szCs w:val="29"/>
          <w:rtl/>
        </w:rPr>
        <w:t>المحامون المتدربون.</w:t>
      </w:r>
    </w:p>
    <w:p w14:paraId="0140CD70" w14:textId="77777777" w:rsidR="0098240B" w:rsidRDefault="0098240B" w:rsidP="0098240B">
      <w:pPr>
        <w:spacing w:after="0" w:line="259" w:lineRule="auto"/>
        <w:ind w:left="-4" w:hanging="10"/>
        <w:jc w:val="left"/>
      </w:pPr>
      <w:r>
        <w:rPr>
          <w:b/>
          <w:bCs/>
          <w:sz w:val="29"/>
          <w:szCs w:val="29"/>
          <w:rtl/>
        </w:rPr>
        <w:t>الفصل الثاني: النواحي العملية المتعلقة بالتدرب على أعمال المحاماة.</w:t>
      </w:r>
    </w:p>
    <w:p w14:paraId="2E15EA00" w14:textId="77777777" w:rsidR="0098240B" w:rsidRDefault="0098240B" w:rsidP="0098240B">
      <w:pPr>
        <w:spacing w:after="6" w:line="270" w:lineRule="auto"/>
        <w:ind w:left="420" w:right="3192" w:hanging="343"/>
        <w:jc w:val="right"/>
      </w:pPr>
      <w:r>
        <w:rPr>
          <w:rFonts w:ascii="Segoe UI Symbol" w:eastAsia="Segoe UI Symbol" w:hAnsi="Segoe UI Symbol" w:cs="Segoe UI Symbol"/>
          <w:sz w:val="29"/>
          <w:szCs w:val="29"/>
          <w:rtl/>
        </w:rPr>
        <w:tab/>
        <w:t>•</w:t>
      </w:r>
      <w:r>
        <w:rPr>
          <w:b/>
          <w:bCs/>
          <w:sz w:val="29"/>
          <w:szCs w:val="29"/>
          <w:rtl/>
        </w:rPr>
        <w:t>التدريب خلال الستة اشهر الاولى</w:t>
      </w:r>
      <w:r>
        <w:rPr>
          <w:rFonts w:ascii="Calibri" w:eastAsia="Calibri" w:hAnsi="Calibri" w:cs="Calibri"/>
          <w:b/>
          <w:bCs/>
          <w:sz w:val="29"/>
          <w:szCs w:val="29"/>
          <w:rtl/>
        </w:rPr>
        <w:t xml:space="preserve">أ- </w:t>
      </w:r>
      <w:r>
        <w:rPr>
          <w:sz w:val="29"/>
          <w:szCs w:val="29"/>
          <w:rtl/>
        </w:rPr>
        <w:t>وزارة الصناعة والتجارة.</w:t>
      </w:r>
    </w:p>
    <w:p w14:paraId="19BED134" w14:textId="77777777" w:rsidR="0098240B" w:rsidRDefault="0098240B" w:rsidP="0098240B">
      <w:pPr>
        <w:numPr>
          <w:ilvl w:val="0"/>
          <w:numId w:val="1"/>
        </w:numPr>
        <w:spacing w:after="35" w:line="259" w:lineRule="auto"/>
        <w:ind w:hanging="633"/>
        <w:jc w:val="left"/>
      </w:pPr>
      <w:r>
        <w:rPr>
          <w:sz w:val="29"/>
          <w:szCs w:val="29"/>
          <w:rtl/>
        </w:rPr>
        <w:t>المحاكم.</w:t>
      </w:r>
    </w:p>
    <w:p w14:paraId="486C76A5" w14:textId="77777777" w:rsidR="0098240B" w:rsidRDefault="0098240B" w:rsidP="0098240B">
      <w:pPr>
        <w:numPr>
          <w:ilvl w:val="0"/>
          <w:numId w:val="1"/>
        </w:numPr>
        <w:spacing w:after="3" w:line="259" w:lineRule="auto"/>
        <w:ind w:hanging="633"/>
        <w:jc w:val="left"/>
      </w:pPr>
      <w:r>
        <w:rPr>
          <w:sz w:val="29"/>
          <w:szCs w:val="29"/>
          <w:rtl/>
        </w:rPr>
        <w:t>اقلام المحاكم ودوائرها.</w:t>
      </w:r>
    </w:p>
    <w:p w14:paraId="0410635C" w14:textId="77777777" w:rsidR="0098240B" w:rsidRDefault="0098240B" w:rsidP="0098240B">
      <w:pPr>
        <w:numPr>
          <w:ilvl w:val="0"/>
          <w:numId w:val="1"/>
        </w:numPr>
        <w:spacing w:after="27" w:line="259" w:lineRule="auto"/>
        <w:ind w:hanging="633"/>
        <w:jc w:val="left"/>
      </w:pPr>
      <w:r>
        <w:rPr>
          <w:sz w:val="29"/>
          <w:szCs w:val="29"/>
          <w:rtl/>
        </w:rPr>
        <w:t>الادعاء العام.</w:t>
      </w:r>
    </w:p>
    <w:p w14:paraId="03C08044" w14:textId="77777777" w:rsidR="0098240B" w:rsidRDefault="0098240B" w:rsidP="0098240B">
      <w:pPr>
        <w:numPr>
          <w:ilvl w:val="0"/>
          <w:numId w:val="1"/>
        </w:numPr>
        <w:spacing w:after="3" w:line="259" w:lineRule="auto"/>
        <w:ind w:hanging="633"/>
        <w:jc w:val="left"/>
      </w:pPr>
      <w:r>
        <w:rPr>
          <w:sz w:val="29"/>
          <w:szCs w:val="29"/>
          <w:rtl/>
        </w:rPr>
        <w:t>المحامي العام المدني.</w:t>
      </w:r>
    </w:p>
    <w:p w14:paraId="0B055AE4" w14:textId="77777777" w:rsidR="0098240B" w:rsidRDefault="0098240B" w:rsidP="0098240B">
      <w:pPr>
        <w:numPr>
          <w:ilvl w:val="0"/>
          <w:numId w:val="1"/>
        </w:numPr>
        <w:spacing w:after="3" w:line="259" w:lineRule="auto"/>
        <w:ind w:hanging="633"/>
        <w:jc w:val="left"/>
      </w:pPr>
      <w:r>
        <w:rPr>
          <w:sz w:val="29"/>
          <w:szCs w:val="29"/>
          <w:rtl/>
        </w:rPr>
        <w:t>ملفات الدعاوي.</w:t>
      </w:r>
    </w:p>
    <w:p w14:paraId="677C9A6B" w14:textId="77777777" w:rsidR="0098240B" w:rsidRDefault="0098240B" w:rsidP="0098240B">
      <w:pPr>
        <w:tabs>
          <w:tab w:val="center" w:pos="356"/>
          <w:tab w:val="center" w:pos="2429"/>
        </w:tabs>
        <w:spacing w:after="31"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b/>
          <w:bCs/>
          <w:sz w:val="29"/>
          <w:szCs w:val="29"/>
          <w:rtl/>
        </w:rPr>
        <w:t>التدريب بعد الحصول على اذن المرافعة.</w:t>
      </w:r>
    </w:p>
    <w:p w14:paraId="323CE08D" w14:textId="77777777" w:rsidR="0098240B" w:rsidRDefault="0098240B" w:rsidP="0098240B">
      <w:pPr>
        <w:numPr>
          <w:ilvl w:val="0"/>
          <w:numId w:val="2"/>
        </w:numPr>
        <w:spacing w:after="3" w:line="259" w:lineRule="auto"/>
        <w:ind w:right="1130" w:hanging="632"/>
        <w:jc w:val="left"/>
      </w:pPr>
      <w:r>
        <w:rPr>
          <w:sz w:val="29"/>
          <w:szCs w:val="29"/>
          <w:rtl/>
        </w:rPr>
        <w:t>حضور جلسات المحاكمة.</w:t>
      </w:r>
    </w:p>
    <w:p w14:paraId="647F475B" w14:textId="77777777" w:rsidR="0098240B" w:rsidRDefault="0098240B" w:rsidP="0098240B">
      <w:pPr>
        <w:numPr>
          <w:ilvl w:val="0"/>
          <w:numId w:val="2"/>
        </w:numPr>
        <w:spacing w:after="3" w:line="264" w:lineRule="auto"/>
        <w:ind w:right="1130" w:hanging="632"/>
        <w:jc w:val="left"/>
      </w:pPr>
      <w:r>
        <w:rPr>
          <w:sz w:val="29"/>
          <w:szCs w:val="29"/>
          <w:rtl/>
        </w:rPr>
        <w:lastRenderedPageBreak/>
        <w:t>كتابة اللوائح واعداد البينات والمرافعات.</w:t>
      </w:r>
    </w:p>
    <w:p w14:paraId="01E14880" w14:textId="77777777" w:rsidR="0098240B" w:rsidRDefault="0098240B" w:rsidP="0098240B">
      <w:pPr>
        <w:spacing w:after="90" w:line="216" w:lineRule="auto"/>
        <w:ind w:left="576" w:right="389" w:hanging="499"/>
        <w:jc w:val="right"/>
      </w:pPr>
      <w:r>
        <w:rPr>
          <w:rFonts w:ascii="Segoe UI Symbol" w:eastAsia="Segoe UI Symbol" w:hAnsi="Segoe UI Symbol" w:cs="Segoe UI Symbol"/>
          <w:sz w:val="29"/>
          <w:szCs w:val="29"/>
          <w:rtl/>
        </w:rPr>
        <w:tab/>
        <w:t>•</w:t>
      </w:r>
      <w:r>
        <w:rPr>
          <w:b/>
          <w:bCs/>
          <w:sz w:val="29"/>
          <w:szCs w:val="29"/>
          <w:rtl/>
        </w:rPr>
        <w:t>متطلبات الانتقال من سجل المحامين المتدربين الى سجل المحامين الاساتذة</w:t>
      </w:r>
    </w:p>
    <w:p w14:paraId="3AA71331" w14:textId="77777777" w:rsidR="0098240B" w:rsidRDefault="0098240B" w:rsidP="0098240B">
      <w:pPr>
        <w:spacing w:after="3" w:line="264" w:lineRule="auto"/>
        <w:ind w:left="0" w:right="3612" w:firstLine="123"/>
        <w:jc w:val="right"/>
      </w:pPr>
      <w:r>
        <w:rPr>
          <w:rFonts w:ascii="Calibri" w:eastAsia="Calibri" w:hAnsi="Calibri" w:cs="Calibri"/>
          <w:b/>
          <w:bCs/>
          <w:sz w:val="29"/>
          <w:szCs w:val="29"/>
          <w:rtl/>
        </w:rPr>
        <w:t xml:space="preserve">أ- </w:t>
      </w:r>
      <w:r>
        <w:rPr>
          <w:sz w:val="29"/>
          <w:szCs w:val="29"/>
          <w:rtl/>
        </w:rPr>
        <w:t>امتحانات نقابة المحامين</w:t>
      </w:r>
      <w:r>
        <w:rPr>
          <w:rFonts w:ascii="Calibri" w:eastAsia="Calibri" w:hAnsi="Calibri" w:cs="Calibri"/>
          <w:b/>
          <w:bCs/>
          <w:sz w:val="29"/>
          <w:szCs w:val="29"/>
          <w:rtl/>
        </w:rPr>
        <w:t xml:space="preserve">ب- </w:t>
      </w:r>
      <w:r>
        <w:rPr>
          <w:sz w:val="29"/>
          <w:szCs w:val="29"/>
          <w:rtl/>
        </w:rPr>
        <w:t>البحث القانوني.</w:t>
      </w:r>
    </w:p>
    <w:p w14:paraId="36981D97" w14:textId="77777777" w:rsidR="0098240B" w:rsidRDefault="0098240B" w:rsidP="0098240B">
      <w:pPr>
        <w:tabs>
          <w:tab w:val="center" w:pos="356"/>
          <w:tab w:val="center" w:pos="1782"/>
        </w:tabs>
        <w:spacing w:after="0" w:line="259" w:lineRule="auto"/>
        <w:ind w:left="0" w:firstLine="0"/>
        <w:jc w:val="left"/>
      </w:pPr>
      <w:r>
        <w:rPr>
          <w:rFonts w:ascii="Calibri" w:eastAsia="Calibri" w:hAnsi="Calibri" w:cs="Calibri"/>
          <w:sz w:val="22"/>
          <w:rtl/>
        </w:rPr>
        <w:tab/>
      </w:r>
      <w:r>
        <w:rPr>
          <w:rFonts w:ascii="Segoe UI Symbol" w:eastAsia="Segoe UI Symbol" w:hAnsi="Segoe UI Symbol" w:cs="Segoe UI Symbol"/>
          <w:sz w:val="29"/>
          <w:szCs w:val="29"/>
          <w:rtl/>
        </w:rPr>
        <w:tab/>
        <w:t>•</w:t>
      </w:r>
      <w:r>
        <w:rPr>
          <w:b/>
          <w:bCs/>
          <w:sz w:val="29"/>
          <w:szCs w:val="29"/>
          <w:rtl/>
        </w:rPr>
        <w:t>إتفاقيات أتـعاب المحاماة.</w:t>
      </w:r>
    </w:p>
    <w:p w14:paraId="04B3EBB9" w14:textId="77777777" w:rsidR="0098240B" w:rsidRDefault="0098240B" w:rsidP="0098240B">
      <w:pPr>
        <w:spacing w:after="3" w:line="264" w:lineRule="auto"/>
        <w:ind w:left="0" w:right="2261" w:firstLine="123"/>
        <w:jc w:val="right"/>
      </w:pPr>
      <w:r>
        <w:rPr>
          <w:rFonts w:ascii="Calibri" w:eastAsia="Calibri" w:hAnsi="Calibri" w:cs="Calibri"/>
          <w:b/>
          <w:bCs/>
          <w:sz w:val="29"/>
          <w:szCs w:val="29"/>
          <w:rtl/>
        </w:rPr>
        <w:t>أ-</w:t>
      </w:r>
      <w:r>
        <w:rPr>
          <w:rFonts w:ascii="Calibri" w:eastAsia="Calibri" w:hAnsi="Calibri" w:cs="Calibri"/>
          <w:b/>
          <w:bCs/>
          <w:sz w:val="29"/>
          <w:szCs w:val="29"/>
          <w:rtl/>
        </w:rPr>
        <w:tab/>
        <w:t xml:space="preserve"> </w:t>
      </w:r>
      <w:r>
        <w:rPr>
          <w:sz w:val="29"/>
          <w:szCs w:val="29"/>
          <w:rtl/>
        </w:rPr>
        <w:t>اتفاقية اتعاب المحاماة الخاصة بالدعاوي</w:t>
      </w:r>
      <w:r>
        <w:rPr>
          <w:rFonts w:ascii="Calibri" w:eastAsia="Calibri" w:hAnsi="Calibri" w:cs="Calibri"/>
          <w:b/>
          <w:bCs/>
          <w:sz w:val="29"/>
          <w:szCs w:val="29"/>
          <w:rtl/>
        </w:rPr>
        <w:t>ب-</w:t>
      </w:r>
      <w:r>
        <w:rPr>
          <w:rFonts w:ascii="Calibri" w:eastAsia="Calibri" w:hAnsi="Calibri" w:cs="Calibri"/>
          <w:b/>
          <w:bCs/>
          <w:sz w:val="29"/>
          <w:szCs w:val="29"/>
          <w:rtl/>
        </w:rPr>
        <w:tab/>
        <w:t xml:space="preserve"> </w:t>
      </w:r>
      <w:r>
        <w:rPr>
          <w:sz w:val="29"/>
          <w:szCs w:val="29"/>
          <w:rtl/>
        </w:rPr>
        <w:t>اتفاقية اتعاب المحاماة السنوية</w:t>
      </w:r>
      <w:r>
        <w:rPr>
          <w:rFonts w:ascii="Calibri" w:eastAsia="Calibri" w:hAnsi="Calibri" w:cs="Calibri"/>
          <w:b/>
          <w:bCs/>
          <w:sz w:val="29"/>
          <w:szCs w:val="29"/>
          <w:rtl/>
        </w:rPr>
        <w:t>ج-</w:t>
      </w:r>
      <w:r>
        <w:rPr>
          <w:rFonts w:ascii="Calibri" w:eastAsia="Calibri" w:hAnsi="Calibri" w:cs="Calibri"/>
          <w:b/>
          <w:bCs/>
          <w:sz w:val="29"/>
          <w:szCs w:val="29"/>
          <w:rtl/>
        </w:rPr>
        <w:tab/>
        <w:t xml:space="preserve"> </w:t>
      </w:r>
      <w:r>
        <w:rPr>
          <w:sz w:val="29"/>
          <w:szCs w:val="29"/>
          <w:rtl/>
        </w:rPr>
        <w:t>عموميات</w:t>
      </w:r>
    </w:p>
    <w:p w14:paraId="0566BEB9" w14:textId="77777777" w:rsidR="0098240B" w:rsidRDefault="0098240B" w:rsidP="0098240B">
      <w:pPr>
        <w:bidi w:val="0"/>
        <w:spacing w:after="80" w:line="259" w:lineRule="auto"/>
        <w:ind w:left="3333" w:hanging="10"/>
        <w:jc w:val="left"/>
      </w:pPr>
      <w:r>
        <w:rPr>
          <w:rFonts w:ascii="Times New Roman" w:eastAsia="Times New Roman" w:hAnsi="Times New Roman" w:cs="Times New Roman"/>
          <w:sz w:val="24"/>
        </w:rPr>
        <w:t>3</w:t>
      </w:r>
    </w:p>
    <w:p w14:paraId="51AF809E" w14:textId="77777777" w:rsidR="0098240B" w:rsidRDefault="0098240B" w:rsidP="0098240B">
      <w:pPr>
        <w:spacing w:after="66" w:line="259" w:lineRule="auto"/>
        <w:ind w:left="48" w:hanging="10"/>
        <w:jc w:val="left"/>
      </w:pPr>
      <w:r>
        <w:rPr>
          <w:b/>
          <w:bCs/>
          <w:szCs w:val="32"/>
          <w:rtl/>
        </w:rPr>
        <w:t>الفصل الاول: المحامون والتشريعات المتعلقة بهم.</w:t>
      </w:r>
    </w:p>
    <w:p w14:paraId="54E61D31" w14:textId="77777777" w:rsidR="0098240B" w:rsidRDefault="0098240B" w:rsidP="0098240B">
      <w:pPr>
        <w:tabs>
          <w:tab w:val="center" w:pos="1074"/>
          <w:tab w:val="center" w:pos="2558"/>
        </w:tabs>
        <w:spacing w:after="95" w:line="259" w:lineRule="auto"/>
        <w:ind w:left="0" w:firstLine="0"/>
        <w:jc w:val="left"/>
      </w:pPr>
      <w:r>
        <w:rPr>
          <w:rFonts w:ascii="Calibri" w:eastAsia="Calibri" w:hAnsi="Calibri" w:cs="Calibri"/>
          <w:sz w:val="22"/>
          <w:rtl/>
        </w:rPr>
        <w:tab/>
      </w:r>
      <w:r>
        <w:rPr>
          <w:rFonts w:ascii="Segoe UI Symbol" w:eastAsia="Segoe UI Symbol" w:hAnsi="Segoe UI Symbol" w:cs="Segoe UI Symbol"/>
          <w:szCs w:val="32"/>
          <w:rtl/>
        </w:rPr>
        <w:tab/>
        <w:t>•</w:t>
      </w:r>
      <w:r>
        <w:rPr>
          <w:b/>
          <w:bCs/>
          <w:szCs w:val="32"/>
          <w:rtl/>
        </w:rPr>
        <w:t>نقابة المحامين الاردنيين.</w:t>
      </w:r>
    </w:p>
    <w:p w14:paraId="1AFABAF1" w14:textId="77777777" w:rsidR="0098240B" w:rsidRDefault="0098240B" w:rsidP="0098240B">
      <w:pPr>
        <w:spacing w:after="140"/>
        <w:ind w:left="19" w:right="34"/>
      </w:pPr>
      <w:r>
        <w:rPr>
          <w:szCs w:val="32"/>
          <w:rtl/>
        </w:rPr>
        <w:t xml:space="preserve">تتألف نقابة المحامين من هيئة عامة اعضائها هم المحامون النظاميون وفقاً لما جاء في المادة) </w:t>
      </w:r>
      <w:r>
        <w:rPr>
          <w:szCs w:val="32"/>
        </w:rPr>
        <w:t>2</w:t>
      </w:r>
      <w:r>
        <w:rPr>
          <w:szCs w:val="32"/>
          <w:rtl/>
        </w:rPr>
        <w:t>( من قانون نقابة المحامين النظاميين ولنقابة المحامين مركزين أحدهما في عمان والآخر في القدس وتتمتع النقابة بشخصية إعتبارية وإستقلال مالي ويتولى شؤونها مجلس تنتخبه الهيئة العامة وفقاً لأحكام القانون ويمثل النقابة لدى الجهات القضائية والادارية والغير نقيب المحامين الاردنيين.</w:t>
      </w:r>
    </w:p>
    <w:p w14:paraId="6945FA14" w14:textId="77777777" w:rsidR="0098240B" w:rsidRDefault="0098240B" w:rsidP="0098240B">
      <w:pPr>
        <w:tabs>
          <w:tab w:val="center" w:pos="738"/>
          <w:tab w:val="center" w:pos="3125"/>
        </w:tabs>
        <w:spacing w:after="1" w:line="259" w:lineRule="auto"/>
        <w:ind w:left="0" w:firstLine="0"/>
        <w:jc w:val="left"/>
      </w:pPr>
      <w:r>
        <w:rPr>
          <w:szCs w:val="32"/>
          <w:rtl/>
        </w:rPr>
        <w:t xml:space="preserve">وقد حددت المادة) </w:t>
      </w:r>
      <w:r>
        <w:rPr>
          <w:szCs w:val="32"/>
        </w:rPr>
        <w:t>5</w:t>
      </w:r>
      <w:r>
        <w:rPr>
          <w:szCs w:val="32"/>
          <w:rtl/>
        </w:rPr>
        <w:t xml:space="preserve">( اهداف نقابة المحامين بالدفاع عن مصالح النقابة والمحامين، والمحافظة على فعالية المهنة، وضمان حرية المحامي في اداء </w:t>
      </w:r>
      <w:r>
        <w:rPr>
          <w:szCs w:val="32"/>
          <w:rtl/>
        </w:rPr>
        <w:lastRenderedPageBreak/>
        <w:t>رسالته،  وتمارس النقابة نشاطها لتنظيم جهود اعضاء النقابة لغايات تطوير الفكر القانوني في خدمة الحق والعدل والتقدم والمساهمة في تطوير التشريعات وتنشيط البحوث القانونية ورفع المستوى العلمي والمهني والعملي لاعضائها، كما</w:t>
      </w:r>
      <w:r>
        <w:rPr>
          <w:rFonts w:hint="cs"/>
          <w:szCs w:val="32"/>
          <w:rtl/>
        </w:rPr>
        <w:t xml:space="preserve"> </w:t>
      </w:r>
      <w:r>
        <w:rPr>
          <w:szCs w:val="32"/>
          <w:rtl/>
        </w:rPr>
        <w:t xml:space="preserve"> </w:t>
      </w:r>
      <w:r>
        <w:rPr>
          <w:b/>
          <w:bCs/>
          <w:szCs w:val="32"/>
          <w:u w:val="single" w:color="000000"/>
          <w:rtl/>
        </w:rPr>
        <w:t>واجب المحامي تجاه المحاكم والقضاة:</w:t>
      </w:r>
    </w:p>
    <w:p w14:paraId="3C97CFD2" w14:textId="77777777" w:rsidR="0098240B" w:rsidRDefault="0098240B" w:rsidP="0098240B">
      <w:pPr>
        <w:numPr>
          <w:ilvl w:val="0"/>
          <w:numId w:val="4"/>
        </w:numPr>
        <w:spacing w:after="0"/>
        <w:ind w:right="34" w:hanging="533"/>
      </w:pPr>
      <w:r>
        <w:rPr>
          <w:szCs w:val="32"/>
          <w:rtl/>
        </w:rPr>
        <w:t>يجب على المحامي ان يحترم المحاكم ولا يقتصر هذا الاحترام على شخص القاضي وانما يجب ان يشمل ايضا مركز القاضي والمحافظة على هيبته وكرامته. ولما كان القضاة بحكم طبيعة وظائفهم لا يملكون الحرية الكاملة في الدفاع عن انفسهم،  فإنهم جديرون بمساندة المحامين تجاه كل اساءه او نقد غير عادل واما في الحالة التي يوجد اساس لشكوى جدية محقة ضد قاض فإنه يحق للمحامي بل يجب عليه ان يرفع ظلامته الى النقيب او اي مرجع مختص وفي هذه الحالة فقط وليس في غيرها يمكن دعم الشكوى وحماية المشتكي.</w:t>
      </w:r>
    </w:p>
    <w:p w14:paraId="270C7D1D" w14:textId="77777777" w:rsidR="0098240B" w:rsidRDefault="0098240B" w:rsidP="0098240B">
      <w:pPr>
        <w:numPr>
          <w:ilvl w:val="0"/>
          <w:numId w:val="4"/>
        </w:numPr>
        <w:spacing w:after="172"/>
        <w:ind w:right="34" w:hanging="533"/>
      </w:pPr>
      <w:r>
        <w:rPr>
          <w:szCs w:val="32"/>
          <w:rtl/>
        </w:rPr>
        <w:t>لا يجوز للمحامي ان يقدم شكوى او دعوى ضد قاض سواء كانتالشكوى او الدعوى شخصية او بالوكالة عن شخص اخر الا بعد اخذاذن خطي من النقيب.</w:t>
      </w:r>
    </w:p>
    <w:p w14:paraId="25288280" w14:textId="77777777" w:rsidR="0098240B" w:rsidRDefault="0098240B" w:rsidP="0098240B">
      <w:pPr>
        <w:numPr>
          <w:ilvl w:val="1"/>
          <w:numId w:val="4"/>
        </w:numPr>
        <w:spacing w:after="1" w:line="259" w:lineRule="auto"/>
        <w:ind w:hanging="873"/>
        <w:jc w:val="left"/>
      </w:pPr>
      <w:r>
        <w:rPr>
          <w:b/>
          <w:bCs/>
          <w:szCs w:val="32"/>
          <w:u w:val="single" w:color="000000"/>
          <w:rtl/>
        </w:rPr>
        <w:t>محاولات ممارسة النفوذ الشخصي على المحاكم:</w:t>
      </w:r>
    </w:p>
    <w:p w14:paraId="1E232E7C" w14:textId="77777777" w:rsidR="0098240B" w:rsidRDefault="0098240B" w:rsidP="0098240B">
      <w:pPr>
        <w:spacing w:after="174"/>
        <w:ind w:left="618" w:right="34"/>
      </w:pPr>
      <w:r>
        <w:rPr>
          <w:szCs w:val="32"/>
          <w:rtl/>
        </w:rPr>
        <w:t xml:space="preserve">ان اهتمام المحامي الزائد بالقاضي او إحاطته بالرعاية والتكريم غير العاديين من شأنه ان يعرض كلاً من القاضي والمحامي الى اساءة فهم الدوافع، ولا يجوز للمحامي ان يتصل بالقاضي او يناقشه على انفراد </w:t>
      </w:r>
      <w:r>
        <w:rPr>
          <w:szCs w:val="32"/>
          <w:rtl/>
        </w:rPr>
        <w:lastRenderedPageBreak/>
        <w:t>بشأن قضية قائمة من حيث الموضوع، ويجب مساءلة المحامي الذي يحاول الحصول من القاضي على اهتمام خاص ومعاملة مميزة ،ان الاستقلال القائم على الاحترام الذاتي في ممارسة الواجب المهني تبع مراعاة واجب الاحترام لمركز القاضي هو الاساس الوحيد اللائق لعلاقة الزمالة والتعامل الرسمي بين ىالقضاة والمحاماة.</w:t>
      </w:r>
    </w:p>
    <w:p w14:paraId="46BB178C" w14:textId="77777777" w:rsidR="0098240B" w:rsidRDefault="0098240B" w:rsidP="0098240B">
      <w:pPr>
        <w:numPr>
          <w:ilvl w:val="1"/>
          <w:numId w:val="4"/>
        </w:numPr>
        <w:spacing w:after="1" w:line="259" w:lineRule="auto"/>
        <w:ind w:hanging="873"/>
        <w:jc w:val="left"/>
      </w:pPr>
      <w:r>
        <w:rPr>
          <w:b/>
          <w:bCs/>
          <w:szCs w:val="32"/>
          <w:u w:val="single" w:color="000000"/>
          <w:rtl/>
        </w:rPr>
        <w:t>واجبات المحامي تجاه الموقوف الفقير</w:t>
      </w:r>
    </w:p>
    <w:p w14:paraId="12834129" w14:textId="77777777" w:rsidR="0098240B" w:rsidRDefault="0098240B" w:rsidP="0098240B">
      <w:pPr>
        <w:spacing w:after="174"/>
        <w:ind w:left="619" w:right="34"/>
      </w:pPr>
      <w:r>
        <w:rPr>
          <w:szCs w:val="32"/>
          <w:rtl/>
        </w:rPr>
        <w:t>لا يجوز للمحامي المكلف بالدفاع عن موقوف فقير ان يطلب إعفاءه من هذا التكليف لسبب غير جوهري وعليه ان يبذل اقضى جهده في اداء هذا الواجب.</w:t>
      </w:r>
    </w:p>
    <w:p w14:paraId="50677991" w14:textId="77777777" w:rsidR="0098240B" w:rsidRDefault="0098240B" w:rsidP="0098240B">
      <w:pPr>
        <w:numPr>
          <w:ilvl w:val="1"/>
          <w:numId w:val="4"/>
        </w:numPr>
        <w:spacing w:after="0" w:line="259" w:lineRule="auto"/>
        <w:ind w:hanging="873"/>
        <w:jc w:val="left"/>
      </w:pPr>
      <w:r>
        <w:rPr>
          <w:b/>
          <w:bCs/>
          <w:szCs w:val="32"/>
          <w:u w:val="single" w:color="000000"/>
          <w:rtl/>
        </w:rPr>
        <w:t>الدفاع عن المتهم</w:t>
      </w:r>
    </w:p>
    <w:p w14:paraId="2CAF87F1" w14:textId="77777777" w:rsidR="0098240B" w:rsidRDefault="0098240B" w:rsidP="0098240B">
      <w:pPr>
        <w:spacing w:after="0"/>
        <w:ind w:left="618" w:right="34"/>
      </w:pPr>
      <w:r>
        <w:rPr>
          <w:szCs w:val="32"/>
          <w:rtl/>
        </w:rPr>
        <w:t>للمحامي الحق في تولي الدفاع عن الشخص المتهم بجريمة بغض النظر عن رأي المحامي في مسؤولية المتهم عن الجريمة وبغض النظر عن موقف السلطة او اية جهة اخرى من المتهم ومن التهمة، وبخلاف ذلك فإن اشخاصاً ابرياء ضحايا لظروف مشكوك فيها يمكن ان يحرموا من حق الدفاع، واذا تولى المحامي مهمة الدفاع فإنه يصبح ملزماً في تقديم كل دفاع يسمح به القانون بكل شرف وجرأة وحتى النهاية، اذ لا يجوز ان يحرم اي شخص من حياته او حريته دون ان يكفل له حق الدفاع المقدس.</w:t>
      </w:r>
    </w:p>
    <w:p w14:paraId="64FF0157" w14:textId="77777777" w:rsidR="0098240B" w:rsidRDefault="0098240B" w:rsidP="0098240B">
      <w:pPr>
        <w:spacing w:after="174"/>
        <w:ind w:left="619" w:right="34"/>
      </w:pPr>
      <w:r>
        <w:rPr>
          <w:szCs w:val="32"/>
          <w:rtl/>
        </w:rPr>
        <w:lastRenderedPageBreak/>
        <w:t>واما بالنسبة للمحامي الذي يقوم بدور تمثيل الحق الشخضيومساعدة النيابة العامة فإن واجبه الاساضي هو ضمان تحقيقالعدالة وفق احكام القانون، وان اية محاولة لطمس الوقائع او البينات التي تثبت براءة المتهم هي من المخالفات المسلكية.</w:t>
      </w:r>
    </w:p>
    <w:p w14:paraId="25E349D0" w14:textId="77777777" w:rsidR="0098240B" w:rsidRDefault="0098240B" w:rsidP="0098240B">
      <w:pPr>
        <w:numPr>
          <w:ilvl w:val="1"/>
          <w:numId w:val="4"/>
        </w:numPr>
        <w:spacing w:after="0" w:line="259" w:lineRule="auto"/>
        <w:ind w:hanging="873"/>
        <w:jc w:val="left"/>
      </w:pPr>
      <w:r>
        <w:rPr>
          <w:b/>
          <w:bCs/>
          <w:szCs w:val="32"/>
          <w:u w:val="single" w:color="000000"/>
          <w:rtl/>
        </w:rPr>
        <w:t>ابداء النصيحة في موضوع قضية الموكل</w:t>
      </w:r>
    </w:p>
    <w:p w14:paraId="1B9376EC" w14:textId="77777777" w:rsidR="0098240B" w:rsidRDefault="0098240B" w:rsidP="0098240B">
      <w:pPr>
        <w:spacing w:after="174"/>
        <w:ind w:left="619" w:right="34"/>
      </w:pPr>
      <w:r>
        <w:rPr>
          <w:szCs w:val="32"/>
          <w:rtl/>
        </w:rPr>
        <w:t>على المحامي ان يبذل الجهد ليحصل على كامل المعلومات الخاصة بقضية موكله قبل ان يقدم نصيحته بشأنها، وهو ملزم ان يقدم للموكل رأياً صريحاً في موضوع  الدعوى وفي نتيجتها المحتملة سواء كانت المقاضاة قائمة او متوقعة وبصفه خاصة عندما تكون موافقة الموكل على التوكيل مرهونة على تأكيد  المحامي نجاح القضية او متوقفة على ذلك.</w:t>
      </w:r>
    </w:p>
    <w:p w14:paraId="034604B8" w14:textId="77777777" w:rsidR="0098240B" w:rsidRDefault="0098240B" w:rsidP="0098240B">
      <w:pPr>
        <w:numPr>
          <w:ilvl w:val="1"/>
          <w:numId w:val="4"/>
        </w:numPr>
        <w:spacing w:after="0" w:line="259" w:lineRule="auto"/>
        <w:ind w:hanging="873"/>
        <w:jc w:val="left"/>
      </w:pPr>
      <w:r>
        <w:rPr>
          <w:b/>
          <w:bCs/>
          <w:szCs w:val="32"/>
          <w:u w:val="single" w:color="000000"/>
          <w:rtl/>
        </w:rPr>
        <w:t>المفاوضة مع الفريق الخصم</w:t>
      </w:r>
    </w:p>
    <w:p w14:paraId="302FB72C" w14:textId="77777777" w:rsidR="0098240B" w:rsidRDefault="0098240B" w:rsidP="0098240B">
      <w:pPr>
        <w:spacing w:after="172"/>
        <w:ind w:left="619" w:right="34"/>
      </w:pPr>
      <w:r>
        <w:rPr>
          <w:szCs w:val="32"/>
          <w:rtl/>
        </w:rPr>
        <w:t>لا يجوز للمحامي بأي حال من الاحوال ان يتصل مع خصم موكله بشأن موضوع الخلاف اذا كان لهذا الخصم محامٍ، ولا يجوز له مطلقاً ان يتعهد بالتفاوض او بالوصول الى تسوية معه مباشرة وانما عليه ان يتعامل مع وكيله فقط، ومن واجب المحامي بشكل خاص ان يتجنب كل من شأنه تضليل فريق لم يوكل عنه محامياً كما لا يجوز له ان ينصحه عن الوضع القانوني في موضوع الخلاف.</w:t>
      </w:r>
    </w:p>
    <w:p w14:paraId="3192F2E5" w14:textId="77777777" w:rsidR="0098240B" w:rsidRDefault="0098240B" w:rsidP="0098240B">
      <w:pPr>
        <w:numPr>
          <w:ilvl w:val="1"/>
          <w:numId w:val="4"/>
        </w:numPr>
        <w:spacing w:after="0" w:line="259" w:lineRule="auto"/>
        <w:ind w:hanging="873"/>
        <w:jc w:val="left"/>
      </w:pPr>
      <w:r>
        <w:rPr>
          <w:b/>
          <w:bCs/>
          <w:szCs w:val="32"/>
          <w:u w:val="single" w:color="000000"/>
          <w:rtl/>
        </w:rPr>
        <w:t>الحصول على منفعة في المقاضاة</w:t>
      </w:r>
    </w:p>
    <w:p w14:paraId="6D7D18D9" w14:textId="77777777" w:rsidR="0098240B" w:rsidRDefault="0098240B" w:rsidP="0098240B">
      <w:pPr>
        <w:spacing w:after="178"/>
        <w:ind w:left="619" w:right="34"/>
      </w:pPr>
      <w:r>
        <w:rPr>
          <w:szCs w:val="32"/>
          <w:rtl/>
        </w:rPr>
        <w:lastRenderedPageBreak/>
        <w:t>لا يجوز للمحامي الوكيل في مسألة موضوع دعوى ان يشتري اية منفعة فيها او ان يقبل الاسناد التجارية بطريقة الحوالة لاسمه بقصدالادعاء بها دون وكالة.</w:t>
      </w:r>
    </w:p>
    <w:p w14:paraId="732F3EFB" w14:textId="77777777" w:rsidR="0098240B" w:rsidRDefault="0098240B" w:rsidP="0098240B">
      <w:pPr>
        <w:numPr>
          <w:ilvl w:val="1"/>
          <w:numId w:val="4"/>
        </w:numPr>
        <w:spacing w:after="0" w:line="259" w:lineRule="auto"/>
        <w:ind w:hanging="873"/>
        <w:jc w:val="left"/>
      </w:pPr>
      <w:r>
        <w:rPr>
          <w:b/>
          <w:bCs/>
          <w:szCs w:val="32"/>
          <w:u w:val="single" w:color="000000"/>
          <w:rtl/>
        </w:rPr>
        <w:t>الامانة</w:t>
      </w:r>
    </w:p>
    <w:p w14:paraId="769010A7" w14:textId="77777777" w:rsidR="0098240B" w:rsidRDefault="0098240B" w:rsidP="0098240B">
      <w:pPr>
        <w:spacing w:after="0"/>
        <w:ind w:left="242" w:right="34"/>
      </w:pPr>
      <w:r>
        <w:rPr>
          <w:szCs w:val="32"/>
          <w:rtl/>
        </w:rPr>
        <w:t>على المحامي ان يمتنع عن القيام بأي عمل يجلب له الكسب او المنفعة الشخصية بإستغلال الثقة التي وضعها الموكل فيه.</w:t>
      </w:r>
    </w:p>
    <w:p w14:paraId="0FDBBF0C" w14:textId="77777777" w:rsidR="0098240B" w:rsidRDefault="0098240B" w:rsidP="0098240B">
      <w:pPr>
        <w:spacing w:after="174"/>
        <w:ind w:left="620" w:right="34"/>
      </w:pPr>
      <w:r>
        <w:rPr>
          <w:szCs w:val="32"/>
          <w:rtl/>
        </w:rPr>
        <w:t>ويجب على المحامي ان يعلم موكله فوراً عن اي مال يقبضه او يحصلهنيابة عنه او يدخل في حيازته وان يقدم له الحساب بشأنه ويدفعهله حال طلبه ذلك، واذا لم يتمكن من الاتصال بموكله خلال ثلاثين يوماً يجب عليه اشعار النقيب خطياً بذلك.</w:t>
      </w:r>
    </w:p>
    <w:p w14:paraId="7C3CE3E1" w14:textId="77777777" w:rsidR="0098240B" w:rsidRDefault="0098240B" w:rsidP="0098240B">
      <w:pPr>
        <w:numPr>
          <w:ilvl w:val="1"/>
          <w:numId w:val="4"/>
        </w:numPr>
        <w:spacing w:after="0" w:line="259" w:lineRule="auto"/>
        <w:ind w:hanging="873"/>
        <w:jc w:val="left"/>
      </w:pPr>
      <w:r>
        <w:rPr>
          <w:b/>
          <w:bCs/>
          <w:szCs w:val="32"/>
          <w:u w:val="single" w:color="000000"/>
          <w:rtl/>
        </w:rPr>
        <w:t>تحديد الاتعاب</w:t>
      </w:r>
    </w:p>
    <w:p w14:paraId="46FF3B9A" w14:textId="77777777" w:rsidR="0098240B" w:rsidRDefault="0098240B" w:rsidP="0098240B">
      <w:pPr>
        <w:spacing w:after="131"/>
        <w:ind w:left="619" w:right="34"/>
      </w:pPr>
      <w:r>
        <w:rPr>
          <w:szCs w:val="32"/>
          <w:rtl/>
        </w:rPr>
        <w:t>على المحامي عدم تضخيم خدماته او انتقاصها في معرض تحديد اتعابه ولا يجوز له استغلال عدم خبرة موكله او ضعفه من اجل الحصول على اتعاب باهظة تفوق الخدمات التي قام او يمكن ان يقوم بها، ولا يجوز اعتبار مقدره الموكل المالية مبرراً لاستيفاء اتعاب تتجاوز الخدمة التي تقدم له واما اذا كان فقيرًاً فيجب ان تكون الاتعاب بأقل حد ممكن او ان تقدم الخدمات بلا مقابل.</w:t>
      </w:r>
    </w:p>
    <w:p w14:paraId="489E6F5E" w14:textId="77777777" w:rsidR="0098240B" w:rsidRDefault="0098240B" w:rsidP="0098240B">
      <w:pPr>
        <w:spacing w:after="146" w:line="259" w:lineRule="auto"/>
        <w:ind w:left="0" w:right="1467" w:firstLine="0"/>
        <w:jc w:val="right"/>
      </w:pPr>
      <w:r>
        <w:rPr>
          <w:szCs w:val="32"/>
          <w:u w:val="single" w:color="000000"/>
          <w:rtl/>
        </w:rPr>
        <w:t>ولدى تحديد مقدار الاتعاب يجب ان يؤخذ الاعتبار:</w:t>
      </w:r>
    </w:p>
    <w:p w14:paraId="01233C9F" w14:textId="77777777" w:rsidR="0098240B" w:rsidRDefault="0098240B" w:rsidP="0098240B">
      <w:pPr>
        <w:numPr>
          <w:ilvl w:val="0"/>
          <w:numId w:val="5"/>
        </w:numPr>
        <w:ind w:right="27" w:hanging="534"/>
        <w:jc w:val="left"/>
      </w:pPr>
      <w:r>
        <w:rPr>
          <w:szCs w:val="32"/>
          <w:rtl/>
        </w:rPr>
        <w:lastRenderedPageBreak/>
        <w:t>الوقت والجهد اللازمان ، وحداثة وصعوبة المسائل ذات العلاقة والمهارة اللازمة لتسيير الدعوى او القضية.</w:t>
      </w:r>
    </w:p>
    <w:p w14:paraId="3FD96093" w14:textId="77777777" w:rsidR="0098240B" w:rsidRDefault="0098240B" w:rsidP="0098240B">
      <w:pPr>
        <w:numPr>
          <w:ilvl w:val="0"/>
          <w:numId w:val="5"/>
        </w:numPr>
        <w:ind w:right="27" w:hanging="534"/>
        <w:jc w:val="left"/>
      </w:pPr>
      <w:r>
        <w:rPr>
          <w:szCs w:val="32"/>
          <w:rtl/>
        </w:rPr>
        <w:t>اذا كان قبول المحامي الوكالة من  شأنه ان يحول دون توكله عن اخرين في قضايا قد تنشأ عن المقاضاة او ينطوي على خسارة عمل اخر.</w:t>
      </w:r>
    </w:p>
    <w:p w14:paraId="115AC5D1" w14:textId="77777777" w:rsidR="0098240B" w:rsidRDefault="0098240B" w:rsidP="0098240B">
      <w:pPr>
        <w:numPr>
          <w:ilvl w:val="0"/>
          <w:numId w:val="5"/>
        </w:numPr>
        <w:spacing w:after="150" w:line="259" w:lineRule="auto"/>
        <w:ind w:right="27" w:hanging="534"/>
        <w:jc w:val="left"/>
      </w:pPr>
      <w:r>
        <w:rPr>
          <w:szCs w:val="32"/>
          <w:rtl/>
        </w:rPr>
        <w:t>الاتعاب المتعارف عليها في النقابة.</w:t>
      </w:r>
    </w:p>
    <w:p w14:paraId="62639CC5" w14:textId="77777777" w:rsidR="0098240B" w:rsidRDefault="0098240B" w:rsidP="0098240B">
      <w:pPr>
        <w:numPr>
          <w:ilvl w:val="0"/>
          <w:numId w:val="5"/>
        </w:numPr>
        <w:ind w:right="27" w:hanging="534"/>
        <w:jc w:val="left"/>
      </w:pPr>
      <w:r>
        <w:rPr>
          <w:szCs w:val="32"/>
          <w:rtl/>
        </w:rPr>
        <w:t>قيمة موضوع الخلاف والمنافع التي قد يحصل عليها الموكل من خدمات المحامي.</w:t>
      </w:r>
    </w:p>
    <w:p w14:paraId="22821419" w14:textId="77777777" w:rsidR="0098240B" w:rsidRDefault="0098240B" w:rsidP="0098240B">
      <w:pPr>
        <w:numPr>
          <w:ilvl w:val="0"/>
          <w:numId w:val="5"/>
        </w:numPr>
        <w:spacing w:after="150" w:line="259" w:lineRule="auto"/>
        <w:ind w:right="27" w:hanging="534"/>
        <w:jc w:val="left"/>
      </w:pPr>
      <w:r>
        <w:rPr>
          <w:szCs w:val="32"/>
          <w:rtl/>
        </w:rPr>
        <w:t>اذا كان حصول الموكل على التعويض او المنافع اكيداً او احتمالياً.</w:t>
      </w:r>
    </w:p>
    <w:p w14:paraId="7349D773" w14:textId="77777777" w:rsidR="0098240B" w:rsidRDefault="0098240B" w:rsidP="0098240B">
      <w:pPr>
        <w:numPr>
          <w:ilvl w:val="0"/>
          <w:numId w:val="5"/>
        </w:numPr>
        <w:spacing w:after="65" w:line="259" w:lineRule="auto"/>
        <w:ind w:right="27" w:hanging="534"/>
        <w:jc w:val="left"/>
      </w:pPr>
      <w:r>
        <w:rPr>
          <w:szCs w:val="32"/>
          <w:rtl/>
        </w:rPr>
        <w:t>اذا كانت الوكالة عابرة او لاحد الموكلين القدامى او الدائمين.</w:t>
      </w:r>
    </w:p>
    <w:p w14:paraId="72DB44D8" w14:textId="77777777" w:rsidR="0098240B" w:rsidRDefault="0098240B" w:rsidP="0098240B">
      <w:pPr>
        <w:spacing w:after="225" w:line="216" w:lineRule="auto"/>
        <w:ind w:left="27" w:right="27" w:hanging="10"/>
        <w:jc w:val="right"/>
      </w:pPr>
      <w:r>
        <w:rPr>
          <w:szCs w:val="32"/>
          <w:rtl/>
        </w:rPr>
        <w:t>ان هذه الاعتبارات هي للدلالة والاسترشاد وليست على سبيل الحصر الا انه في جميع الاحوال لا يجوز ان يغيب عن الذهن في معرضتحديد الاتعاب ان مهنة المحاماة هي جزء اساضي من عملية تحقيقالعدالة وليست سلعة للاتجار او لتحقيق الربح.</w:t>
      </w:r>
    </w:p>
    <w:p w14:paraId="60ED0C3A" w14:textId="77777777" w:rsidR="0098240B" w:rsidRDefault="0098240B" w:rsidP="0098240B">
      <w:pPr>
        <w:numPr>
          <w:ilvl w:val="0"/>
          <w:numId w:val="5"/>
        </w:numPr>
        <w:spacing w:after="184" w:line="216" w:lineRule="auto"/>
        <w:ind w:right="27" w:hanging="534"/>
        <w:jc w:val="left"/>
      </w:pPr>
      <w:r>
        <w:rPr>
          <w:szCs w:val="32"/>
          <w:rtl/>
        </w:rPr>
        <w:t>يجب ان لا تقل اتعاب المحامي الذي يقوم بأعمال المحاماة لدى البنوك وباقي الشركات المساهمة العامة عن مبلغ خمسمائة دينار شهرياً.</w:t>
      </w:r>
    </w:p>
    <w:p w14:paraId="00FAED5B" w14:textId="77777777" w:rsidR="0098240B" w:rsidRDefault="0098240B" w:rsidP="0098240B">
      <w:pPr>
        <w:numPr>
          <w:ilvl w:val="1"/>
          <w:numId w:val="5"/>
        </w:numPr>
        <w:spacing w:after="66" w:line="259" w:lineRule="auto"/>
        <w:ind w:hanging="648"/>
        <w:jc w:val="left"/>
      </w:pPr>
      <w:r>
        <w:rPr>
          <w:b/>
          <w:bCs/>
          <w:szCs w:val="32"/>
          <w:rtl/>
        </w:rPr>
        <w:t>اتفاقية الاتعاب</w:t>
      </w:r>
    </w:p>
    <w:p w14:paraId="35707F32" w14:textId="77777777" w:rsidR="0098240B" w:rsidRDefault="0098240B" w:rsidP="0098240B">
      <w:pPr>
        <w:spacing w:after="153"/>
        <w:ind w:left="19" w:right="1056"/>
      </w:pPr>
      <w:r>
        <w:rPr>
          <w:szCs w:val="32"/>
          <w:rtl/>
        </w:rPr>
        <w:lastRenderedPageBreak/>
        <w:t>يجب ان تكون الاتفاقية المتعلقة بأتعاب المحاماة خطية .</w:t>
      </w:r>
    </w:p>
    <w:p w14:paraId="37CC716A" w14:textId="77777777" w:rsidR="0098240B" w:rsidRDefault="0098240B" w:rsidP="0098240B">
      <w:pPr>
        <w:numPr>
          <w:ilvl w:val="1"/>
          <w:numId w:val="5"/>
        </w:numPr>
        <w:spacing w:after="66" w:line="259" w:lineRule="auto"/>
        <w:ind w:hanging="648"/>
        <w:jc w:val="left"/>
      </w:pPr>
      <w:r>
        <w:rPr>
          <w:b/>
          <w:bCs/>
          <w:szCs w:val="32"/>
          <w:rtl/>
        </w:rPr>
        <w:t>مقاضاة الموكل بالاتعاب</w:t>
      </w:r>
    </w:p>
    <w:p w14:paraId="3927C30E" w14:textId="77777777" w:rsidR="0098240B" w:rsidRDefault="0098240B" w:rsidP="0098240B">
      <w:pPr>
        <w:spacing w:after="184"/>
        <w:ind w:left="619" w:right="34"/>
      </w:pPr>
      <w:r>
        <w:rPr>
          <w:szCs w:val="32"/>
          <w:rtl/>
        </w:rPr>
        <w:t>على المحامي ان يتجنب الاختلاف مع موكله على الاتعاب بالقدر الذي يتلاءم مع مقتضيات احترام الذات ومع الحق في استيفاء تعويض معقول عن الخدمات ولا يجوز اللجوء الى اقامة الدعوى على الموكل الا لمنع الظلم او فرض الارادة او الاحتيال.</w:t>
      </w:r>
    </w:p>
    <w:p w14:paraId="4572B7DE" w14:textId="77777777" w:rsidR="0098240B" w:rsidRDefault="0098240B" w:rsidP="0098240B">
      <w:pPr>
        <w:numPr>
          <w:ilvl w:val="1"/>
          <w:numId w:val="5"/>
        </w:numPr>
        <w:spacing w:after="74" w:line="259" w:lineRule="auto"/>
        <w:ind w:hanging="648"/>
        <w:jc w:val="left"/>
      </w:pPr>
      <w:r>
        <w:rPr>
          <w:b/>
          <w:bCs/>
          <w:szCs w:val="32"/>
          <w:rtl/>
        </w:rPr>
        <w:t>مدى اندفاع المحامي في دعم قضية موكله</w:t>
      </w:r>
    </w:p>
    <w:p w14:paraId="5D0499F0" w14:textId="77777777" w:rsidR="0098240B" w:rsidRDefault="0098240B" w:rsidP="0098240B">
      <w:pPr>
        <w:spacing w:after="134"/>
        <w:ind w:left="619" w:right="34"/>
      </w:pPr>
      <w:r>
        <w:rPr>
          <w:szCs w:val="32"/>
          <w:rtl/>
        </w:rPr>
        <w:t>ان اكثر ما يضيء الى سمعة المحامين ويؤذيها ويحرم مهنة المحاماة من التقدير الشعبي لها والثقة بها هو الادعاء الزائف بأن من واجب المحامي ان يسلك اي طريق ولو غير مشروع في سبيل قضية موكله وانه من غير اللائق ان يؤكد المحامي اثناء المحاكمة قناعته الشخصية بأن موكله بريء او ان قضيته عادلة.</w:t>
      </w:r>
    </w:p>
    <w:p w14:paraId="1492614F" w14:textId="77777777" w:rsidR="0098240B" w:rsidRDefault="0098240B" w:rsidP="0098240B">
      <w:pPr>
        <w:spacing w:after="175"/>
        <w:ind w:left="619" w:right="34"/>
      </w:pPr>
      <w:r>
        <w:rPr>
          <w:szCs w:val="32"/>
          <w:rtl/>
        </w:rPr>
        <w:t xml:space="preserve">غير ان المحامي ملزم بالاخلاص الكامل وفي ابداء الحماس بالقدر اللازم لصيانه حقوقه والدفاع عنها وفي بذل اقضى جهده ومعرفته لتأمين عدم الاخذ من موكله او عدم الحجب عنه ما لا يجيز القانون اخذه او حجية ولا يجوز للمحامي في هذا السبيل ان يخضى غضب القاضي او الاستياء الشعبي او يدفعه ذلك للتقاعس عن القيام بواجبه كاملاً، ان الموكل جدير في حلبة القضاء بأن يحصل على منفعة كل دفاع مسموح به قانوناً وعلى محاميه ان يوفر له هذا الدفاع، ولكن يجب ان لا يغيب عن </w:t>
      </w:r>
      <w:r>
        <w:rPr>
          <w:szCs w:val="32"/>
          <w:rtl/>
        </w:rPr>
        <w:lastRenderedPageBreak/>
        <w:t>البال ابدا بأن مهنة المحامي لا تسمح ولا تتطلب منه مخالفة القانون او ممارسة الاحتيال او المغالطة في سبيل اي موكل او اية قضية وعلى المحامي ان يستجيب لضميره وقناعته اولا وان لا يتقيد يتعليمات الموكل الا بقدر ائتلافها والضمير، واذا تعارضت تعليمات الموكل وقناعة المحامي الوجدانية يجب عليه ان يتنحى عن الوكالة ولا يجوز له ان يبوح بذلك.</w:t>
      </w:r>
    </w:p>
    <w:p w14:paraId="4EABD45D" w14:textId="77777777" w:rsidR="0098240B" w:rsidRDefault="0098240B" w:rsidP="0098240B">
      <w:pPr>
        <w:numPr>
          <w:ilvl w:val="1"/>
          <w:numId w:val="5"/>
        </w:numPr>
        <w:spacing w:after="66" w:line="259" w:lineRule="auto"/>
        <w:ind w:hanging="648"/>
        <w:jc w:val="left"/>
      </w:pPr>
      <w:r>
        <w:rPr>
          <w:b/>
          <w:bCs/>
          <w:szCs w:val="32"/>
          <w:rtl/>
        </w:rPr>
        <w:t>منع الموكل من اساءة السلوك</w:t>
      </w:r>
    </w:p>
    <w:p w14:paraId="30FEC442" w14:textId="77777777" w:rsidR="0098240B" w:rsidRDefault="0098240B" w:rsidP="0098240B">
      <w:pPr>
        <w:spacing w:after="173"/>
        <w:ind w:left="619" w:right="34"/>
      </w:pPr>
      <w:r>
        <w:rPr>
          <w:szCs w:val="32"/>
          <w:rtl/>
        </w:rPr>
        <w:t>على المحامي ان يبذل اقضى جهده لمنع موكله من القيام بالاشياء التي لا يجوز للمحامي نفسه ان يقوم بها وخصوصا فيما يتعلق بالسلوك تجاه المحاكم والقضاة والشهود والخصوم ووكلاء الخصوم واذا ثابر الموكل على اساءة السلوك فإنه يجب على المحامي ان ينهي علاقته به.</w:t>
      </w:r>
    </w:p>
    <w:p w14:paraId="38BBF4F7" w14:textId="77777777" w:rsidR="0098240B" w:rsidRDefault="0098240B" w:rsidP="0098240B">
      <w:pPr>
        <w:numPr>
          <w:ilvl w:val="1"/>
          <w:numId w:val="5"/>
        </w:numPr>
        <w:spacing w:after="66" w:line="259" w:lineRule="auto"/>
        <w:ind w:hanging="648"/>
        <w:jc w:val="left"/>
      </w:pPr>
      <w:r>
        <w:rPr>
          <w:b/>
          <w:bCs/>
          <w:szCs w:val="32"/>
          <w:rtl/>
        </w:rPr>
        <w:t>الضغائن والامور الشخصية بين المحامين</w:t>
      </w:r>
    </w:p>
    <w:p w14:paraId="1DB16B2B" w14:textId="77777777" w:rsidR="0098240B" w:rsidRDefault="0098240B" w:rsidP="0098240B">
      <w:pPr>
        <w:spacing w:after="0"/>
        <w:ind w:left="619" w:right="34"/>
      </w:pPr>
      <w:r>
        <w:rPr>
          <w:szCs w:val="32"/>
          <w:rtl/>
        </w:rPr>
        <w:t>ان المتقاضين هم الموكلون وليسوا المحامين وعليه فمهما كانت الضغائن بين الموكلين لا يجوز ان يؤثر ذلك على المحامين في مسالكهم وفي علاقتهم مع بعضهم البعض او مع الخصوم ، ويجب تجنب كل الامور الشخصية فيما بين المحامين ومن غير اللائق ان يتعرض المحامي الى الامور الشخصية للمحامي الاخر او ان يتهجم عليه بأي شكل من الاشكال في أي مكان وفي اي وقت ويجب تجنب المساجلة بين المحامين التي من شأنها التسبب في التأخير او الجدل الذي لا ضرورة له.</w:t>
      </w:r>
    </w:p>
    <w:p w14:paraId="3A691661" w14:textId="77777777" w:rsidR="0098240B" w:rsidRDefault="0098240B" w:rsidP="0098240B">
      <w:pPr>
        <w:numPr>
          <w:ilvl w:val="1"/>
          <w:numId w:val="5"/>
        </w:numPr>
        <w:spacing w:after="66" w:line="259" w:lineRule="auto"/>
        <w:ind w:hanging="648"/>
        <w:jc w:val="left"/>
      </w:pPr>
      <w:r>
        <w:rPr>
          <w:b/>
          <w:bCs/>
          <w:szCs w:val="32"/>
          <w:rtl/>
        </w:rPr>
        <w:lastRenderedPageBreak/>
        <w:t>معاملة الخصم وشهوده</w:t>
      </w:r>
    </w:p>
    <w:p w14:paraId="6C8C6532" w14:textId="77777777" w:rsidR="0098240B" w:rsidRDefault="0098240B" w:rsidP="0098240B">
      <w:pPr>
        <w:spacing w:after="174"/>
        <w:ind w:left="619" w:right="34"/>
      </w:pPr>
      <w:r>
        <w:rPr>
          <w:szCs w:val="32"/>
          <w:rtl/>
        </w:rPr>
        <w:t>على المحامي ان يعامل الخصم وشهوده بلطف واحترام ولا يجوز ان يسمح لنفسه بالانسياق مع ضغائن واحقاد موكله ولا يجوز ان يصبح الموكل قيماً على ضمير المحامي في الامور المهنية ولا يحق ان يطلب الى محاميه تحقير الخصم او شهوده او التعرض لشؤونها الشخصية المثيرة.</w:t>
      </w:r>
    </w:p>
    <w:p w14:paraId="611326D3" w14:textId="77777777" w:rsidR="0098240B" w:rsidRDefault="0098240B" w:rsidP="0098240B">
      <w:pPr>
        <w:numPr>
          <w:ilvl w:val="1"/>
          <w:numId w:val="5"/>
        </w:numPr>
        <w:spacing w:after="74" w:line="259" w:lineRule="auto"/>
        <w:ind w:hanging="648"/>
        <w:jc w:val="left"/>
      </w:pPr>
      <w:r>
        <w:rPr>
          <w:b/>
          <w:bCs/>
          <w:szCs w:val="32"/>
          <w:rtl/>
        </w:rPr>
        <w:t>تقديم المحامي نفسه شاهداً لموكله</w:t>
      </w:r>
    </w:p>
    <w:p w14:paraId="36C549A4" w14:textId="77777777" w:rsidR="0098240B" w:rsidRDefault="0098240B" w:rsidP="0098240B">
      <w:pPr>
        <w:spacing w:after="174"/>
        <w:ind w:left="619" w:right="34"/>
      </w:pPr>
      <w:r>
        <w:rPr>
          <w:szCs w:val="32"/>
          <w:rtl/>
        </w:rPr>
        <w:t>على المحامي ان يتجنب تقديم نفسه شاهداً لموكله الا عندما تكون الشهادة جوهرية لتحقيق العدالة وفي هذه الحالة يجب على المحامي ان يتخلى عن المرافعة في الدعوى.</w:t>
      </w:r>
    </w:p>
    <w:p w14:paraId="49A6DC03" w14:textId="059AF881" w:rsidR="0098240B" w:rsidRPr="0098240B" w:rsidRDefault="0098240B" w:rsidP="0098240B">
      <w:pPr>
        <w:numPr>
          <w:ilvl w:val="1"/>
          <w:numId w:val="5"/>
        </w:numPr>
        <w:spacing w:after="66" w:line="259" w:lineRule="auto"/>
        <w:ind w:hanging="648"/>
        <w:jc w:val="left"/>
      </w:pPr>
      <w:r>
        <w:rPr>
          <w:b/>
          <w:bCs/>
          <w:szCs w:val="32"/>
          <w:rtl/>
        </w:rPr>
        <w:t>الصحافة والدعاوى المقامة</w:t>
      </w:r>
    </w:p>
    <w:p w14:paraId="4E6C5556" w14:textId="77777777" w:rsidR="0098240B" w:rsidRDefault="0098240B" w:rsidP="0098240B">
      <w:pPr>
        <w:tabs>
          <w:tab w:val="center" w:pos="779"/>
          <w:tab w:val="center" w:pos="1856"/>
        </w:tabs>
        <w:spacing w:after="66" w:line="259" w:lineRule="auto"/>
        <w:ind w:left="0" w:firstLine="0"/>
        <w:jc w:val="left"/>
      </w:pPr>
      <w:r>
        <w:rPr>
          <w:b/>
          <w:bCs/>
          <w:szCs w:val="32"/>
          <w:rtl/>
        </w:rPr>
        <w:tab/>
        <w:t xml:space="preserve"> اسرار الموكل:</w:t>
      </w:r>
    </w:p>
    <w:p w14:paraId="2D12A307" w14:textId="77777777" w:rsidR="0098240B" w:rsidRDefault="0098240B" w:rsidP="0098240B">
      <w:pPr>
        <w:spacing w:after="149"/>
        <w:ind w:left="620" w:right="34"/>
      </w:pPr>
      <w:r>
        <w:rPr>
          <w:szCs w:val="32"/>
          <w:rtl/>
        </w:rPr>
        <w:t xml:space="preserve">على المحامي ان يحافظ على اسرار موكله وهو مسؤول تجاهه بالكتمان المطلق ويشمل هذا الواجب العاملين في مكتبه ويستمر ذلك الى ما بعد انتهاء الوكالة ولا يجوز للمحامي قبول الوكالة التي ينطوي عليها او يمكن ان ينطوي عليها افشاء هذه الاسرار او استعمالها سواء لمنفعة المحامي او ضد مصلحة الموكل دون معرفة الموكل وموافقته الخطية حتى لو كان ثمة مصادر اخرى يمكن اللجوء اليها للوصول الى هذه الاسرار. وعلى </w:t>
      </w:r>
      <w:r>
        <w:rPr>
          <w:szCs w:val="32"/>
          <w:rtl/>
        </w:rPr>
        <w:lastRenderedPageBreak/>
        <w:t>المحامي التتنحي عن الوكالة حال اكتشافه بأن هذا الواجب  يحول دون تنفيذ التزامه كاملاً تجاه موكله القديم او الجديد.</w:t>
      </w:r>
    </w:p>
    <w:p w14:paraId="3F0514C4" w14:textId="77777777" w:rsidR="0098240B" w:rsidRDefault="0098240B" w:rsidP="0098240B">
      <w:pPr>
        <w:spacing w:after="134"/>
        <w:ind w:left="19" w:right="34"/>
      </w:pPr>
      <w:r>
        <w:rPr>
          <w:szCs w:val="32"/>
          <w:rtl/>
        </w:rPr>
        <w:t>اما ذا قدم الموكل شكوى ضد المحامي فإنه يمكن للمحامي ان يكشف عن الحقيقة بالقدر الذي يقتضيه دفع هذه الشكوى.</w:t>
      </w:r>
    </w:p>
    <w:p w14:paraId="40FA7925" w14:textId="77777777" w:rsidR="0098240B" w:rsidRDefault="0098240B" w:rsidP="0098240B">
      <w:pPr>
        <w:ind w:left="619" w:right="34"/>
      </w:pPr>
      <w:r>
        <w:rPr>
          <w:szCs w:val="32"/>
          <w:rtl/>
        </w:rPr>
        <w:t>ان نية الموكل المعلنة في ارتكاب جريمة لا تدخل في الاسرار التي يجب على المحامي المحافظة عليها وعلى المحامي ان يكشف عن ذلك بالقدر الذي يؤدي الى منع ارتكاب الجرم او بالقدر الذي يحمي الشخص الذي قد يتعرض للاذى.</w:t>
      </w:r>
    </w:p>
    <w:p w14:paraId="64066764" w14:textId="77777777" w:rsidR="0098240B" w:rsidRDefault="0098240B" w:rsidP="0098240B">
      <w:pPr>
        <w:numPr>
          <w:ilvl w:val="1"/>
          <w:numId w:val="6"/>
        </w:numPr>
        <w:spacing w:after="66" w:line="259" w:lineRule="auto"/>
        <w:ind w:hanging="512"/>
        <w:jc w:val="left"/>
      </w:pPr>
      <w:r>
        <w:rPr>
          <w:b/>
          <w:bCs/>
          <w:szCs w:val="32"/>
          <w:rtl/>
        </w:rPr>
        <w:t>الاجر، العمولة ، التنزيل:</w:t>
      </w:r>
    </w:p>
    <w:p w14:paraId="64B95732" w14:textId="77777777" w:rsidR="0098240B" w:rsidRDefault="0098240B" w:rsidP="0098240B">
      <w:pPr>
        <w:spacing w:after="177"/>
        <w:ind w:left="19" w:right="34"/>
      </w:pPr>
      <w:r>
        <w:rPr>
          <w:szCs w:val="32"/>
          <w:rtl/>
        </w:rPr>
        <w:t>لا يجوز للمحامي ان يقبل الاجر او العمولة او التنزيل او اية منافع من الاخرين بدون علم موكله وموافقته الخطية.</w:t>
      </w:r>
    </w:p>
    <w:p w14:paraId="3552FA46" w14:textId="77777777" w:rsidR="0098240B" w:rsidRDefault="0098240B" w:rsidP="0098240B">
      <w:pPr>
        <w:numPr>
          <w:ilvl w:val="1"/>
          <w:numId w:val="6"/>
        </w:numPr>
        <w:spacing w:after="145" w:line="259" w:lineRule="auto"/>
        <w:ind w:hanging="512"/>
        <w:jc w:val="left"/>
      </w:pPr>
      <w:r>
        <w:rPr>
          <w:b/>
          <w:bCs/>
          <w:szCs w:val="32"/>
          <w:rtl/>
        </w:rPr>
        <w:t>الشهود:</w:t>
      </w:r>
    </w:p>
    <w:p w14:paraId="4B58127D" w14:textId="77777777" w:rsidR="0098240B" w:rsidRDefault="0098240B" w:rsidP="0098240B">
      <w:pPr>
        <w:numPr>
          <w:ilvl w:val="0"/>
          <w:numId w:val="7"/>
        </w:numPr>
        <w:ind w:left="586" w:right="34" w:hanging="534"/>
      </w:pPr>
      <w:r>
        <w:rPr>
          <w:szCs w:val="32"/>
          <w:rtl/>
        </w:rPr>
        <w:t>لا يجوز للمحامي ان يسعى لمقابلة شهود خصم موكله او ان يناقشهم في موضوع شهادتهم قبل ادائها في اية قضية حقوقية او جزائية بهدف الايحاء لهم بكتم الحقيقة او الانحراف عنها او بهدف التأثير عليهم بأية شكل من الاشكال.</w:t>
      </w:r>
    </w:p>
    <w:p w14:paraId="0CCA350F" w14:textId="77777777" w:rsidR="0098240B" w:rsidRDefault="0098240B" w:rsidP="0098240B">
      <w:pPr>
        <w:numPr>
          <w:ilvl w:val="0"/>
          <w:numId w:val="7"/>
        </w:numPr>
        <w:spacing w:after="174"/>
        <w:ind w:left="586" w:right="34" w:hanging="534"/>
      </w:pPr>
      <w:r>
        <w:rPr>
          <w:szCs w:val="32"/>
          <w:rtl/>
        </w:rPr>
        <w:lastRenderedPageBreak/>
        <w:t>يجوز للمحامي ان يقابل شهود موكله قبل الادلاء بشهادتهم في اية قضية حقوقية او جزائية بهدف معرفة ما سوف يشهدون عليه ولكن لا يجوز للمحامي ان يؤثر في هؤلاء الشهود بهدف كتم الحقيقة او تحريفها او بهدف اعطاء معلومات غير صحيحة في معرض الشهادة.</w:t>
      </w:r>
    </w:p>
    <w:p w14:paraId="4462264A" w14:textId="77777777" w:rsidR="0098240B" w:rsidRDefault="0098240B" w:rsidP="0098240B">
      <w:pPr>
        <w:numPr>
          <w:ilvl w:val="1"/>
          <w:numId w:val="7"/>
        </w:numPr>
        <w:spacing w:after="66" w:line="259" w:lineRule="auto"/>
        <w:ind w:hanging="452"/>
        <w:jc w:val="left"/>
      </w:pPr>
      <w:r>
        <w:rPr>
          <w:b/>
          <w:bCs/>
          <w:szCs w:val="32"/>
          <w:rtl/>
        </w:rPr>
        <w:t>الصحافة:</w:t>
      </w:r>
    </w:p>
    <w:p w14:paraId="0463B450" w14:textId="77777777" w:rsidR="0098240B" w:rsidRDefault="0098240B" w:rsidP="0098240B">
      <w:pPr>
        <w:spacing w:after="174"/>
        <w:ind w:left="620" w:right="34"/>
      </w:pPr>
      <w:r>
        <w:rPr>
          <w:szCs w:val="32"/>
          <w:rtl/>
        </w:rPr>
        <w:t>يحق للمحامي كتابة المقالات القانونية ونشرها بالصحف، غير انه لا يجوز له ان يتعاون مع اية صحيفة لغرض تقديم الاجابات القانونية عن اسألة يقدمها افراد تتعلق بحقوقهم الفردية.</w:t>
      </w:r>
    </w:p>
    <w:p w14:paraId="000902DC" w14:textId="77777777" w:rsidR="0098240B" w:rsidRDefault="0098240B" w:rsidP="0098240B">
      <w:pPr>
        <w:numPr>
          <w:ilvl w:val="1"/>
          <w:numId w:val="7"/>
        </w:numPr>
        <w:spacing w:after="145" w:line="259" w:lineRule="auto"/>
        <w:ind w:hanging="452"/>
        <w:jc w:val="left"/>
      </w:pPr>
      <w:r>
        <w:rPr>
          <w:b/>
          <w:bCs/>
          <w:szCs w:val="32"/>
          <w:rtl/>
        </w:rPr>
        <w:t>الرسوم والنفقات:</w:t>
      </w:r>
    </w:p>
    <w:p w14:paraId="74BF6253" w14:textId="77777777" w:rsidR="0098240B" w:rsidRDefault="0098240B" w:rsidP="0098240B">
      <w:pPr>
        <w:numPr>
          <w:ilvl w:val="0"/>
          <w:numId w:val="8"/>
        </w:numPr>
        <w:ind w:right="34" w:hanging="534"/>
      </w:pPr>
      <w:r>
        <w:rPr>
          <w:szCs w:val="32"/>
          <w:rtl/>
        </w:rPr>
        <w:t>لا يجوز للمحامي ان يتفق مع موكله بأن يدفع او يتحمل عن موكله رسوم ونفقات المقاضاة ولكن يمكن للمحامي على اساس النية الحسنة وفي ظروف خاصة ان يدفع الرسوم والنفقات شريطة ان يستردها.</w:t>
      </w:r>
    </w:p>
    <w:p w14:paraId="6D2BF107" w14:textId="77777777" w:rsidR="0098240B" w:rsidRDefault="0098240B" w:rsidP="0098240B">
      <w:pPr>
        <w:numPr>
          <w:ilvl w:val="0"/>
          <w:numId w:val="8"/>
        </w:numPr>
        <w:ind w:right="34" w:hanging="534"/>
      </w:pPr>
      <w:r>
        <w:rPr>
          <w:szCs w:val="32"/>
          <w:rtl/>
        </w:rPr>
        <w:t xml:space="preserve">على المحامي اذا طلب إليه الموكل ذلك ان يعطيه ايصالاً بمقدار الرسوم واية نفقات اخرى اذا كان المحامي قد استلمها من الموكل </w:t>
      </w:r>
    </w:p>
    <w:p w14:paraId="49CA9027" w14:textId="77777777" w:rsidR="0098240B" w:rsidRDefault="0098240B" w:rsidP="0098240B">
      <w:pPr>
        <w:spacing w:after="180"/>
        <w:ind w:left="619" w:right="34"/>
      </w:pPr>
      <w:r>
        <w:rPr>
          <w:szCs w:val="32"/>
          <w:rtl/>
        </w:rPr>
        <w:t>ليدفعها نيابة عنه ويجب ان يكون الايصال واضحاً ومفصلاً بحيثيستطيع الموكل ان يميز مقدار الاتعاب عن مقدار الرسوم والنفقات الرسمية الاخرى.</w:t>
      </w:r>
    </w:p>
    <w:p w14:paraId="7B0916AF" w14:textId="77777777" w:rsidR="0098240B" w:rsidRDefault="0098240B" w:rsidP="0098240B">
      <w:pPr>
        <w:tabs>
          <w:tab w:val="center" w:pos="779"/>
          <w:tab w:val="center" w:pos="2334"/>
        </w:tabs>
        <w:spacing w:after="66" w:line="259" w:lineRule="auto"/>
        <w:ind w:left="0" w:firstLine="0"/>
        <w:jc w:val="left"/>
      </w:pPr>
      <w:r>
        <w:rPr>
          <w:rFonts w:ascii="Calibri" w:eastAsia="Calibri" w:hAnsi="Calibri" w:cs="Calibri"/>
          <w:sz w:val="22"/>
          <w:rtl/>
        </w:rPr>
        <w:lastRenderedPageBreak/>
        <w:tab/>
      </w:r>
      <w:r>
        <w:rPr>
          <w:b/>
          <w:bCs/>
          <w:szCs w:val="32"/>
        </w:rPr>
        <w:t>٣٧</w:t>
      </w:r>
      <w:r>
        <w:rPr>
          <w:b/>
          <w:bCs/>
          <w:szCs w:val="32"/>
          <w:rtl/>
        </w:rPr>
        <w:t>.</w:t>
      </w:r>
      <w:r>
        <w:rPr>
          <w:b/>
          <w:bCs/>
          <w:szCs w:val="32"/>
          <w:rtl/>
        </w:rPr>
        <w:tab/>
      </w:r>
      <w:r>
        <w:rPr>
          <w:b/>
          <w:bCs/>
          <w:szCs w:val="32"/>
          <w:rtl/>
        </w:rPr>
        <w:tab/>
        <w:t xml:space="preserve">قوائم المحامين المصدقة: </w:t>
      </w:r>
    </w:p>
    <w:p w14:paraId="26B834B5" w14:textId="77777777" w:rsidR="0098240B" w:rsidRDefault="0098240B" w:rsidP="0098240B">
      <w:pPr>
        <w:spacing w:after="131"/>
        <w:ind w:left="620" w:right="34"/>
      </w:pPr>
      <w:r>
        <w:rPr>
          <w:szCs w:val="32"/>
          <w:rtl/>
        </w:rPr>
        <w:t>لا يجوز للمحامي ان يأذن بنشر اسمه في قائمة او قوائم بأسماء محامين ليكون هذفها الفعلي او المحتمل سواء بحيث استعمالها او بحيث مضمونها تضليل او الحاق الاذى بالجمهور او بالمهنة او المساس بشرف المهنة او تخفيض مكانتها.</w:t>
      </w:r>
    </w:p>
    <w:p w14:paraId="03CAC46C" w14:textId="77777777" w:rsidR="0098240B" w:rsidRDefault="0098240B" w:rsidP="0098240B">
      <w:pPr>
        <w:spacing w:after="177"/>
        <w:ind w:left="19" w:right="34"/>
      </w:pPr>
      <w:r>
        <w:rPr>
          <w:szCs w:val="32"/>
          <w:rtl/>
        </w:rPr>
        <w:t>ان اية قائمة او قوائم تتضمن اسماء محامين ومعلومات عنهم يجب ان تكون مصدقة من النقابة.</w:t>
      </w:r>
    </w:p>
    <w:p w14:paraId="14DE0D59" w14:textId="77777777" w:rsidR="0098240B" w:rsidRDefault="0098240B" w:rsidP="0098240B">
      <w:pPr>
        <w:tabs>
          <w:tab w:val="center" w:pos="779"/>
          <w:tab w:val="center" w:pos="1987"/>
        </w:tabs>
        <w:spacing w:after="66" w:line="259" w:lineRule="auto"/>
        <w:ind w:left="0" w:firstLine="0"/>
        <w:jc w:val="left"/>
      </w:pPr>
      <w:r>
        <w:rPr>
          <w:rFonts w:ascii="Calibri" w:eastAsia="Calibri" w:hAnsi="Calibri" w:cs="Calibri"/>
          <w:sz w:val="22"/>
          <w:rtl/>
        </w:rPr>
        <w:tab/>
      </w:r>
      <w:r>
        <w:rPr>
          <w:b/>
          <w:bCs/>
          <w:szCs w:val="32"/>
        </w:rPr>
        <w:t>8٣</w:t>
      </w:r>
      <w:r>
        <w:rPr>
          <w:b/>
          <w:bCs/>
          <w:szCs w:val="32"/>
          <w:rtl/>
        </w:rPr>
        <w:t>.</w:t>
      </w:r>
      <w:r>
        <w:rPr>
          <w:b/>
          <w:bCs/>
          <w:szCs w:val="32"/>
          <w:rtl/>
        </w:rPr>
        <w:tab/>
      </w:r>
      <w:r>
        <w:rPr>
          <w:b/>
          <w:bCs/>
          <w:szCs w:val="32"/>
          <w:rtl/>
        </w:rPr>
        <w:tab/>
        <w:t>الانسحاب:</w:t>
      </w:r>
    </w:p>
    <w:p w14:paraId="25B2C5F5" w14:textId="77777777" w:rsidR="0098240B" w:rsidRDefault="0098240B" w:rsidP="0098240B">
      <w:pPr>
        <w:spacing w:after="131"/>
        <w:ind w:left="619" w:right="34"/>
      </w:pPr>
      <w:r>
        <w:rPr>
          <w:szCs w:val="32"/>
          <w:rtl/>
        </w:rPr>
        <w:t>ان حق المحامي المترافع او المستشار في الانسحاب يجب ان يكون ناشئاً عن سبب وجيه ولا يكفي في بعض الحالات كسبب للانسحاب موافقة الموكل عليه ذلك انه لا يجوز للمحامي ان يتخلى عن واجبه غير المنجز بما يجذب الضرر لموكله الا لاسباب ذات علاقة بالشرف والاحترام الذاتي.</w:t>
      </w:r>
    </w:p>
    <w:p w14:paraId="56610B70" w14:textId="77777777" w:rsidR="0098240B" w:rsidRDefault="0098240B" w:rsidP="0098240B">
      <w:pPr>
        <w:spacing w:after="140"/>
        <w:ind w:left="619" w:right="34"/>
      </w:pPr>
      <w:r>
        <w:rPr>
          <w:szCs w:val="32"/>
          <w:rtl/>
        </w:rPr>
        <w:t>فإذا اصر الموكل على المحامي بأن يعتمد في تسيير الاجراءات على اسلوب غير عادل او غير اخلاقي او اذا ثابر على توجيه اللوم للمحامي لعدم تقديمه دفوعاً كيدية او اذا لم يراع قصداً الاتفاق اوالواجب بشان اتعاب المحامي ونفقاته، فإنه يصبح من حق المحامي الانسحاب بشرط ان يشعر الموكل بذلك مسبقاً بما يكفي من الوقت الذي يستطيع فيه الموكل توكيل محامي اخر.</w:t>
      </w:r>
    </w:p>
    <w:p w14:paraId="6400B3CF" w14:textId="77777777" w:rsidR="0098240B" w:rsidRDefault="0098240B" w:rsidP="0098240B">
      <w:pPr>
        <w:spacing w:after="150"/>
        <w:ind w:left="430" w:right="34"/>
      </w:pPr>
      <w:r>
        <w:rPr>
          <w:szCs w:val="32"/>
          <w:rtl/>
        </w:rPr>
        <w:lastRenderedPageBreak/>
        <w:t>ويحق للمحامي ايضاً ان ينسحب بذلك الاسلوب المذكور اعلاه اذا اكتشف ان موكله غير محق في دعواه واصر على متابعة الدعوى او اذا وجد  المحامي نفسه غير قادر على متابعة الدعوى بفعالية، وثمةحالات اخرى يمكن ان تنشأ بحيث تبرر للمحامي الانسحاب.</w:t>
      </w:r>
    </w:p>
    <w:p w14:paraId="09FEEA2A" w14:textId="77777777" w:rsidR="0098240B" w:rsidRDefault="0098240B" w:rsidP="0098240B">
      <w:pPr>
        <w:spacing w:after="159"/>
        <w:ind w:left="619" w:right="34"/>
      </w:pPr>
      <w:r>
        <w:rPr>
          <w:szCs w:val="32"/>
          <w:rtl/>
        </w:rPr>
        <w:t>وفي كل الحالات فإنه لدى انسحاب المحامي بعد ان يكون قد قبض اتعابه او جزءاً منها يجب عليه ان يرد للموكل ما لا يستحقه فعلاً بنسبة الجهد الذي قدمه لغاية تاريخ الانسحاب.</w:t>
      </w:r>
    </w:p>
    <w:p w14:paraId="1369F832" w14:textId="77777777" w:rsidR="0098240B" w:rsidRDefault="0098240B" w:rsidP="0098240B">
      <w:pPr>
        <w:spacing w:after="157" w:line="259" w:lineRule="auto"/>
        <w:ind w:left="10" w:right="334" w:hanging="10"/>
        <w:jc w:val="right"/>
      </w:pPr>
      <w:r>
        <w:rPr>
          <w:b/>
          <w:bCs/>
          <w:szCs w:val="32"/>
        </w:rPr>
        <w:t>٣٩</w:t>
      </w:r>
      <w:r>
        <w:rPr>
          <w:b/>
          <w:bCs/>
          <w:szCs w:val="32"/>
          <w:rtl/>
        </w:rPr>
        <w:t>.</w:t>
      </w:r>
      <w:r>
        <w:rPr>
          <w:b/>
          <w:bCs/>
          <w:szCs w:val="32"/>
          <w:rtl/>
        </w:rPr>
        <w:tab/>
        <w:t xml:space="preserve"> واجبات المحامي تجاه زميله في الدعوى او في اية اجراءات</w:t>
      </w:r>
    </w:p>
    <w:p w14:paraId="63634CB6" w14:textId="77777777" w:rsidR="0098240B" w:rsidRDefault="0098240B" w:rsidP="0098240B">
      <w:pPr>
        <w:numPr>
          <w:ilvl w:val="0"/>
          <w:numId w:val="9"/>
        </w:numPr>
        <w:ind w:right="34" w:hanging="533"/>
      </w:pPr>
      <w:r>
        <w:rPr>
          <w:szCs w:val="32"/>
          <w:rtl/>
        </w:rPr>
        <w:t>على المحامي في كل ما يقدم من استدعاءات وطلبات ولوائح ومرافعات ان يذكر فيها اسم وكيل الخصم، واذا كان تبيلغ اي من هذه الاوراق لوكيل الخصم ليس وجوبياً بحكم القانون على الجهة التي تقدم اليها فإنه يجب على المحامي ان يبلغ نسخاً عنها في حينه الى وكيل الخصم.</w:t>
      </w:r>
    </w:p>
    <w:p w14:paraId="7382C4F2" w14:textId="77777777" w:rsidR="0098240B" w:rsidRDefault="0098240B" w:rsidP="0098240B">
      <w:pPr>
        <w:numPr>
          <w:ilvl w:val="0"/>
          <w:numId w:val="9"/>
        </w:numPr>
        <w:ind w:right="34" w:hanging="533"/>
      </w:pPr>
      <w:r>
        <w:rPr>
          <w:szCs w:val="32"/>
          <w:rtl/>
        </w:rPr>
        <w:t>على المحامي قبل الشروع في اجراءات المحاكمة في الدعوى ان يتحقق بأن وكيل الخصم قد تبلغ بموعد الجلسة، فإذا كانت اوراق ملف الدعوى تثبت عدم وقوع التبليغ فإنه يجب على المحامي ان يطلب الى المحكمة تبليغ وكيل الخصم.</w:t>
      </w:r>
    </w:p>
    <w:p w14:paraId="7ACA6827" w14:textId="77777777" w:rsidR="0098240B" w:rsidRDefault="0098240B" w:rsidP="0098240B">
      <w:pPr>
        <w:numPr>
          <w:ilvl w:val="0"/>
          <w:numId w:val="9"/>
        </w:numPr>
        <w:spacing w:after="178"/>
        <w:ind w:right="34" w:hanging="533"/>
      </w:pPr>
      <w:r>
        <w:rPr>
          <w:szCs w:val="32"/>
          <w:rtl/>
        </w:rPr>
        <w:t xml:space="preserve">لا يجوز للمحامي ان يطلب تأجيل النظر في الدعوى الا لسبب مشروع ،وفي هذه الحالة يترتب عليه ان يخبر وكيل الخصم مسبقاً وقبل وقت </w:t>
      </w:r>
      <w:r>
        <w:rPr>
          <w:szCs w:val="32"/>
          <w:rtl/>
        </w:rPr>
        <w:lastRenderedPageBreak/>
        <w:t>كافٍ بحيث لا يفاجئ وكيل الخصم بطلب التأجيل في اليوم المعين للنظر في الدعوى الا لسبب من اسباب القوة القاهرة.</w:t>
      </w:r>
    </w:p>
    <w:p w14:paraId="420AA444" w14:textId="77777777" w:rsidR="0098240B" w:rsidRDefault="0098240B" w:rsidP="0098240B">
      <w:pPr>
        <w:tabs>
          <w:tab w:val="center" w:pos="780"/>
          <w:tab w:val="center" w:pos="2678"/>
        </w:tabs>
        <w:spacing w:after="154" w:line="259" w:lineRule="auto"/>
        <w:ind w:left="0" w:firstLine="0"/>
        <w:jc w:val="left"/>
      </w:pPr>
      <w:r>
        <w:rPr>
          <w:rFonts w:ascii="Calibri" w:eastAsia="Calibri" w:hAnsi="Calibri" w:cs="Calibri"/>
          <w:sz w:val="22"/>
          <w:rtl/>
        </w:rPr>
        <w:tab/>
      </w:r>
      <w:r>
        <w:rPr>
          <w:b/>
          <w:bCs/>
          <w:szCs w:val="32"/>
        </w:rPr>
        <w:t>0٤</w:t>
      </w:r>
      <w:r>
        <w:rPr>
          <w:b/>
          <w:bCs/>
          <w:szCs w:val="32"/>
          <w:rtl/>
        </w:rPr>
        <w:t>.</w:t>
      </w:r>
      <w:r>
        <w:rPr>
          <w:b/>
          <w:bCs/>
          <w:szCs w:val="32"/>
          <w:rtl/>
        </w:rPr>
        <w:tab/>
      </w:r>
      <w:r>
        <w:rPr>
          <w:b/>
          <w:bCs/>
          <w:szCs w:val="32"/>
          <w:rtl/>
        </w:rPr>
        <w:tab/>
        <w:t>الممارسة والاعمال الغير مجازة:</w:t>
      </w:r>
    </w:p>
    <w:p w14:paraId="2D4CA789" w14:textId="77777777" w:rsidR="0098240B" w:rsidRDefault="0098240B" w:rsidP="0098240B">
      <w:pPr>
        <w:numPr>
          <w:ilvl w:val="0"/>
          <w:numId w:val="10"/>
        </w:numPr>
        <w:ind w:left="545" w:right="34" w:hanging="534"/>
      </w:pPr>
      <w:r>
        <w:rPr>
          <w:szCs w:val="32"/>
          <w:rtl/>
        </w:rPr>
        <w:t>لا يجوز للمحامي ان يسمح بإستعمال خدماته المهنية او اسمه من قبل اية مؤسسة فردية او معنوية غير مجازة او غير مرخص لها بتعاطي اعمال المحاماة.</w:t>
      </w:r>
    </w:p>
    <w:p w14:paraId="70C3FCA5" w14:textId="77777777" w:rsidR="0098240B" w:rsidRDefault="0098240B" w:rsidP="0098240B">
      <w:pPr>
        <w:numPr>
          <w:ilvl w:val="0"/>
          <w:numId w:val="10"/>
        </w:numPr>
        <w:ind w:left="545" w:right="34" w:hanging="534"/>
      </w:pPr>
      <w:r>
        <w:rPr>
          <w:szCs w:val="32"/>
          <w:rtl/>
        </w:rPr>
        <w:t>لا يجوز للمحامي ان يكفل شخصياً موكله في دعوى او في اجراءاتجزائية قضائية اوادارية، ولا يجوز له ان يقدم كفالة شخصية عنموكله تستلزمها دعوى حقوقية او ادارية او اجراءات تنفيذية.</w:t>
      </w:r>
    </w:p>
    <w:p w14:paraId="29C049E4" w14:textId="77777777" w:rsidR="0098240B" w:rsidRDefault="0098240B" w:rsidP="0098240B">
      <w:pPr>
        <w:numPr>
          <w:ilvl w:val="0"/>
          <w:numId w:val="10"/>
        </w:numPr>
        <w:spacing w:after="174"/>
        <w:ind w:left="545" w:right="34" w:hanging="534"/>
      </w:pPr>
      <w:r>
        <w:rPr>
          <w:szCs w:val="32"/>
          <w:rtl/>
        </w:rPr>
        <w:t>لا يجوز للمحامي زيارة مسجون او موقوف لسبب غير خاص الا اذامكلفا بالدفاع عنه او طلب اليه الحضور لتوكيله ويجب على المحاميالذي يتوكل عن مسجون او موقوف ان ينظم اتفاقية خطية تحدد اتعاب المحاماة وفي حالة عدم تنظيم اتفاقية خطية فإن المحامي يفقد حقه في المطالبة بأتعابه.</w:t>
      </w:r>
    </w:p>
    <w:p w14:paraId="50DF84B9" w14:textId="77777777" w:rsidR="0098240B" w:rsidRDefault="0098240B" w:rsidP="0098240B">
      <w:pPr>
        <w:tabs>
          <w:tab w:val="center" w:pos="781"/>
          <w:tab w:val="center" w:pos="1828"/>
        </w:tabs>
        <w:spacing w:after="144" w:line="259" w:lineRule="auto"/>
        <w:ind w:left="0" w:firstLine="0"/>
        <w:jc w:val="left"/>
      </w:pPr>
      <w:r>
        <w:rPr>
          <w:rFonts w:ascii="Calibri" w:eastAsia="Calibri" w:hAnsi="Calibri" w:cs="Calibri"/>
          <w:sz w:val="22"/>
          <w:rtl/>
        </w:rPr>
        <w:tab/>
      </w:r>
      <w:r>
        <w:rPr>
          <w:b/>
          <w:bCs/>
          <w:szCs w:val="32"/>
        </w:rPr>
        <w:t>1٤</w:t>
      </w:r>
      <w:r>
        <w:rPr>
          <w:b/>
          <w:bCs/>
          <w:szCs w:val="32"/>
          <w:rtl/>
        </w:rPr>
        <w:t>.</w:t>
      </w:r>
      <w:r>
        <w:rPr>
          <w:b/>
          <w:bCs/>
          <w:szCs w:val="32"/>
          <w:rtl/>
        </w:rPr>
        <w:tab/>
      </w:r>
      <w:r>
        <w:rPr>
          <w:b/>
          <w:bCs/>
          <w:szCs w:val="32"/>
          <w:rtl/>
        </w:rPr>
        <w:tab/>
        <w:t>مكتب المحامي:</w:t>
      </w:r>
    </w:p>
    <w:p w14:paraId="29F37F55" w14:textId="77777777" w:rsidR="0098240B" w:rsidRDefault="0098240B" w:rsidP="0098240B">
      <w:pPr>
        <w:numPr>
          <w:ilvl w:val="0"/>
          <w:numId w:val="11"/>
        </w:numPr>
        <w:spacing w:after="150" w:line="259" w:lineRule="auto"/>
        <w:ind w:right="34" w:hanging="533"/>
      </w:pPr>
      <w:r>
        <w:rPr>
          <w:szCs w:val="32"/>
          <w:rtl/>
        </w:rPr>
        <w:t>يجب ان يكون للمحامي مكتب لائق مكرس لاعمال المحاماة.</w:t>
      </w:r>
    </w:p>
    <w:p w14:paraId="7D689659" w14:textId="77777777" w:rsidR="0098240B" w:rsidRDefault="0098240B" w:rsidP="0098240B">
      <w:pPr>
        <w:numPr>
          <w:ilvl w:val="0"/>
          <w:numId w:val="11"/>
        </w:numPr>
        <w:ind w:right="34" w:hanging="533"/>
      </w:pPr>
      <w:r>
        <w:rPr>
          <w:szCs w:val="32"/>
          <w:rtl/>
        </w:rPr>
        <w:lastRenderedPageBreak/>
        <w:t>يسمح للمحامي الذي سجل لأول مرة في سجل المحامين الاساتذة ان يبقى بلا مكتب لمدة لا تزيد عن ستة اشهر من تاريخ تسجيله بحيث يتعين عليه اثنائها ان يجد مكتباً لائقاً.</w:t>
      </w:r>
    </w:p>
    <w:p w14:paraId="305CD68F" w14:textId="77777777" w:rsidR="0098240B" w:rsidRDefault="0098240B" w:rsidP="0098240B">
      <w:pPr>
        <w:numPr>
          <w:ilvl w:val="0"/>
          <w:numId w:val="11"/>
        </w:numPr>
        <w:spacing w:after="149"/>
        <w:ind w:right="34" w:hanging="533"/>
      </w:pPr>
      <w:r>
        <w:rPr>
          <w:szCs w:val="32"/>
          <w:rtl/>
        </w:rPr>
        <w:t>يجب ان يكون مكتب المحامي من حيث المبدأ خلاف منزل سكنه ولكن يجوز لمجلس النقابة بناء على طلب خطي من المحامي ان يسمح له بقرار خاص ان يتخذ مكتباً له في قسم خاص من منزله شريطة ان يثبت للمجلس توفر ما يلي:</w:t>
      </w:r>
    </w:p>
    <w:p w14:paraId="749FFA19" w14:textId="77777777" w:rsidR="0098240B" w:rsidRDefault="0098240B" w:rsidP="0098240B">
      <w:pPr>
        <w:numPr>
          <w:ilvl w:val="1"/>
          <w:numId w:val="11"/>
        </w:numPr>
        <w:spacing w:after="147"/>
        <w:ind w:right="865" w:hanging="285"/>
      </w:pPr>
      <w:r>
        <w:rPr>
          <w:szCs w:val="32"/>
          <w:rtl/>
        </w:rPr>
        <w:t>ان لا يستعمل القسم من منزل السكن المخصص مكتباً للاغراض المنزلية.</w:t>
      </w:r>
    </w:p>
    <w:p w14:paraId="384A7C3B" w14:textId="77777777" w:rsidR="0098240B" w:rsidRDefault="0098240B" w:rsidP="0098240B">
      <w:pPr>
        <w:numPr>
          <w:ilvl w:val="1"/>
          <w:numId w:val="11"/>
        </w:numPr>
        <w:spacing w:after="195"/>
        <w:ind w:right="865" w:hanging="285"/>
      </w:pPr>
      <w:r>
        <w:rPr>
          <w:szCs w:val="32"/>
          <w:rtl/>
        </w:rPr>
        <w:t>ان يكون هذا القسم منفصلاً عن منزل السكن.</w:t>
      </w:r>
    </w:p>
    <w:p w14:paraId="1C8CB3AF" w14:textId="77777777" w:rsidR="0098240B" w:rsidRDefault="0098240B" w:rsidP="0098240B">
      <w:pPr>
        <w:numPr>
          <w:ilvl w:val="0"/>
          <w:numId w:val="11"/>
        </w:numPr>
        <w:ind w:right="34" w:hanging="533"/>
      </w:pPr>
      <w:r>
        <w:rPr>
          <w:szCs w:val="32"/>
          <w:rtl/>
        </w:rPr>
        <w:t>لا يجوز للمحامي ان يتخذ من دور المحاكم وغرف المحامين او من اي موقع اخر غير مكتبه مكاناً للتوكل عن الخصوم،  وفيما عداحالات الاشخاص المعنويين التي تستدعي اعمالها ذلك فإنه لا يجوزللمحامي ان ينتقل الى منزل الخصم او الى مقر عمله للتوكل عنه او</w:t>
      </w:r>
    </w:p>
    <w:p w14:paraId="5CD608A7" w14:textId="77777777" w:rsidR="0098240B" w:rsidRDefault="0098240B" w:rsidP="0098240B">
      <w:pPr>
        <w:spacing w:after="174"/>
        <w:ind w:left="619" w:right="34"/>
      </w:pPr>
      <w:r>
        <w:rPr>
          <w:szCs w:val="32"/>
          <w:rtl/>
        </w:rPr>
        <w:t>لتقديم الخدمات القانونية اللازمة له وانما يجب ان يجري ذلك فيمكتب المحامي عدا الحالات الاستثنائية مثل المرض المقعد او العجز الجسدي.</w:t>
      </w:r>
    </w:p>
    <w:p w14:paraId="1A16E4D5" w14:textId="77777777" w:rsidR="0098240B" w:rsidRDefault="0098240B" w:rsidP="0098240B">
      <w:pPr>
        <w:tabs>
          <w:tab w:val="center" w:pos="781"/>
          <w:tab w:val="center" w:pos="2659"/>
        </w:tabs>
        <w:spacing w:after="74" w:line="259" w:lineRule="auto"/>
        <w:ind w:left="0" w:firstLine="0"/>
        <w:jc w:val="left"/>
      </w:pPr>
      <w:r>
        <w:rPr>
          <w:rFonts w:ascii="Calibri" w:eastAsia="Calibri" w:hAnsi="Calibri" w:cs="Calibri"/>
          <w:sz w:val="22"/>
          <w:rtl/>
        </w:rPr>
        <w:tab/>
      </w:r>
      <w:r>
        <w:rPr>
          <w:b/>
          <w:bCs/>
          <w:szCs w:val="32"/>
        </w:rPr>
        <w:t>2٤</w:t>
      </w:r>
      <w:r>
        <w:rPr>
          <w:b/>
          <w:bCs/>
          <w:szCs w:val="32"/>
          <w:rtl/>
        </w:rPr>
        <w:t>.</w:t>
      </w:r>
      <w:r>
        <w:rPr>
          <w:b/>
          <w:bCs/>
          <w:szCs w:val="32"/>
          <w:rtl/>
        </w:rPr>
        <w:tab/>
      </w:r>
      <w:r>
        <w:rPr>
          <w:b/>
          <w:bCs/>
          <w:szCs w:val="32"/>
          <w:rtl/>
        </w:rPr>
        <w:tab/>
        <w:t>الدعاية المباشرة او غير المباشرة:</w:t>
      </w:r>
    </w:p>
    <w:p w14:paraId="7B558403" w14:textId="77777777" w:rsidR="0098240B" w:rsidRDefault="0098240B" w:rsidP="0098240B">
      <w:pPr>
        <w:spacing w:after="176"/>
        <w:ind w:left="620" w:right="34"/>
      </w:pPr>
      <w:r>
        <w:rPr>
          <w:szCs w:val="32"/>
          <w:rtl/>
        </w:rPr>
        <w:lastRenderedPageBreak/>
        <w:t>تشكل الامور التالية اساءة لشرف المهنة : استجداء العمل المهني او السعي للحصول عليه بواسطة السماسرة او التعاميم او الاعلانات او الاتصال الشخضي او المقابلات خارج نطاق العلاقات الشخصية ،وان الدعاية غير المباشرة للحصول على العمل المهني مثل تقديم التعليقات في وسائل الاعلام بدون موافقة النقيب الخطية او الايحاء بها او السعي لنشر صورة المحامي بخصوص القضايا او بخصوص تسييرها وكل ما ينطوي على الاطراء والمديح ، ان كل ذلك يضيء لتقاليد المهنة وينال من سمعتها ويخضع للمسائلة التأديبية.</w:t>
      </w:r>
    </w:p>
    <w:p w14:paraId="1AB64F9E" w14:textId="77777777" w:rsidR="0098240B" w:rsidRDefault="0098240B" w:rsidP="0098240B">
      <w:pPr>
        <w:numPr>
          <w:ilvl w:val="1"/>
          <w:numId w:val="12"/>
        </w:numPr>
        <w:spacing w:after="74" w:line="259" w:lineRule="auto"/>
        <w:ind w:right="2169" w:hanging="422"/>
        <w:jc w:val="right"/>
      </w:pPr>
      <w:r>
        <w:rPr>
          <w:b/>
          <w:bCs/>
          <w:szCs w:val="32"/>
          <w:rtl/>
        </w:rPr>
        <w:t>التأثيرات المتعارضة والمصالح المتضاربة:</w:t>
      </w:r>
    </w:p>
    <w:p w14:paraId="5F1922DC" w14:textId="77777777" w:rsidR="0098240B" w:rsidRDefault="0098240B" w:rsidP="0098240B">
      <w:pPr>
        <w:spacing w:after="185"/>
        <w:ind w:left="619" w:right="34"/>
      </w:pPr>
      <w:r>
        <w:rPr>
          <w:szCs w:val="32"/>
          <w:rtl/>
        </w:rPr>
        <w:t>على المحامي لدى قبوله اية وكالة ان يكشف الى الموكل اية علاقة تربطه بالفريق او الفرقاء الاخرين ان وجدت واية مصلحة في موضوع الخلاف ان كان من شأن تلك العلاقة او المصلحة ان تؤثر في الوكيل ،ويعتبر تمثيل المصالح المتعارضة مخالفة مسلكية وان التزام المحامي بالاخلاص لواجبه تجاه موكله وبعدم افشاء اسراره او ما ائتمن عليه بمقتضى وكالته، يمنعه من قبول اية وكالة او تكليف عن اخرين في مسائل او قضايا قد تتتعارض مع التزامه المذكور.</w:t>
      </w:r>
    </w:p>
    <w:p w14:paraId="6271F9A9" w14:textId="77777777" w:rsidR="0098240B" w:rsidRDefault="0098240B" w:rsidP="0098240B">
      <w:pPr>
        <w:spacing w:after="74" w:line="259" w:lineRule="auto"/>
        <w:ind w:left="10" w:right="640" w:hanging="10"/>
        <w:jc w:val="right"/>
      </w:pPr>
      <w:r>
        <w:rPr>
          <w:b/>
          <w:bCs/>
          <w:szCs w:val="32"/>
          <w:rtl/>
        </w:rPr>
        <w:t>الفصل الثاني: النواحي العملية المتعلقة بالتدرب على أعمال المحاماة.</w:t>
      </w:r>
    </w:p>
    <w:p w14:paraId="4983B437" w14:textId="77777777" w:rsidR="0098240B" w:rsidRDefault="0098240B" w:rsidP="0098240B">
      <w:pPr>
        <w:tabs>
          <w:tab w:val="center" w:pos="1957"/>
        </w:tabs>
        <w:spacing w:after="89" w:line="259" w:lineRule="auto"/>
        <w:ind w:left="0" w:firstLine="0"/>
        <w:jc w:val="left"/>
      </w:pPr>
      <w:r>
        <w:rPr>
          <w:rFonts w:ascii="Segoe UI Symbol" w:eastAsia="Segoe UI Symbol" w:hAnsi="Segoe UI Symbol" w:cs="Segoe UI Symbol"/>
          <w:szCs w:val="32"/>
          <w:rtl/>
        </w:rPr>
        <w:tab/>
        <w:t>•</w:t>
      </w:r>
      <w:r>
        <w:rPr>
          <w:b/>
          <w:bCs/>
          <w:szCs w:val="32"/>
          <w:rtl/>
        </w:rPr>
        <w:t>التدريب خلال الستة اشهر الاولى</w:t>
      </w:r>
    </w:p>
    <w:p w14:paraId="5CA58A6E" w14:textId="77777777" w:rsidR="0098240B" w:rsidRDefault="0098240B" w:rsidP="0098240B">
      <w:pPr>
        <w:tabs>
          <w:tab w:val="center" w:pos="1539"/>
        </w:tabs>
        <w:spacing w:after="66" w:line="259" w:lineRule="auto"/>
        <w:ind w:left="0" w:firstLine="0"/>
        <w:jc w:val="left"/>
      </w:pPr>
      <w:r>
        <w:rPr>
          <w:rFonts w:ascii="Segoe UI Symbol" w:eastAsia="Segoe UI Symbol" w:hAnsi="Segoe UI Symbol" w:cs="Segoe UI Symbol"/>
          <w:szCs w:val="32"/>
          <w:rtl/>
        </w:rPr>
        <w:lastRenderedPageBreak/>
        <w:tab/>
        <w:t>•</w:t>
      </w:r>
      <w:r>
        <w:rPr>
          <w:b/>
          <w:bCs/>
          <w:szCs w:val="32"/>
          <w:rtl/>
        </w:rPr>
        <w:t>وزارة الصناعة والتجارة</w:t>
      </w:r>
    </w:p>
    <w:p w14:paraId="55BC7FBE" w14:textId="77777777" w:rsidR="0098240B" w:rsidRDefault="0098240B" w:rsidP="0098240B">
      <w:pPr>
        <w:spacing w:after="141"/>
        <w:ind w:left="89" w:right="34"/>
      </w:pPr>
      <w:r>
        <w:rPr>
          <w:szCs w:val="32"/>
          <w:rtl/>
        </w:rPr>
        <w:t>ان التسجيل في سجل المحامين المتدربين يضع المحامي المتدرب في اولى المراحل العملية التي ستؤثر على شخصيته القانونية ومعرفته المهنية تبعاً لما سيقوم به من اعمال وخدمات قانونية خلال فترة التدريب بشكل عام، ولما كان التدرب على اعمال المحاماة من المتطلبات الالزامية في حياة المحامي المهنية،فإن نوعية الاعمال وكيفية القيام بها ومراعاة الاسس المهنية الدقيقة في ذلك يشكل اساساً وركيزة هامة في نجاح المحامي او عدمه.</w:t>
      </w:r>
    </w:p>
    <w:p w14:paraId="3B7D7770" w14:textId="77777777" w:rsidR="0098240B" w:rsidRDefault="0098240B" w:rsidP="0098240B">
      <w:pPr>
        <w:spacing w:after="159"/>
        <w:ind w:left="89" w:right="34"/>
      </w:pPr>
      <w:r>
        <w:rPr>
          <w:szCs w:val="32"/>
          <w:rtl/>
        </w:rPr>
        <w:t>ولعل من اكثر مراحل التدريب اهمية وخطورة هي ما يمضيه المتدرب خلال الستة اشهر الاولى في حياته العملية كون عمله في هذه الفترة يستثني حضور جلسات المحاكمة بمفرده لعدم جواز ذلك وفقاً لاحكام التشريعات المتعلقة بالمحامين التي اوجبت ان يمضي المتدرب فترة ستة اشهر من تدريبه تحسب ابتداء من تاريخ قيد اسمه في سجل المحامين المتدربين في القيام بأعمال قانونية قد تعتبر اللبنة الاساس لتحضير واعداد المحامي المتدرب ذهنياً ونفسياً وعلمياً وبشكل يؤهله ويمكنه من الترافع امام المحاكم في فترة التدريب ابتداء وفي حياته المهنية عموماً.</w:t>
      </w:r>
    </w:p>
    <w:p w14:paraId="575BCE3D" w14:textId="77777777" w:rsidR="0098240B" w:rsidRDefault="0098240B" w:rsidP="0098240B">
      <w:pPr>
        <w:ind w:left="90" w:right="34"/>
      </w:pPr>
      <w:r>
        <w:rPr>
          <w:szCs w:val="32"/>
          <w:rtl/>
        </w:rPr>
        <w:t xml:space="preserve">ويكون العبء في هذه المرحلة مثلها مثل باقي مراحل التدريب مشتركة ما بين المحامي المتدرب واستاذه المسؤول عن تدريبه، فالمتدرب يفترض ان تكون لديه الرغبة الحقيقية للإلمام بأعمال المحاماة وطبيعة هذه المهنةالتي تستهلك من حياة وشخصية المحامي على نحو سيبقى ملاصقاً به طوال سنين حياته المهنية </w:t>
      </w:r>
      <w:r>
        <w:rPr>
          <w:szCs w:val="32"/>
          <w:rtl/>
        </w:rPr>
        <w:lastRenderedPageBreak/>
        <w:t>ويمكن ايجاز الاعمال القانونية التي يمكن للمحاميالمتدرب القيام بها خلال الستة اشهر الاولى من تاريخ قيد اسمه في سجلالمحامين المتدربين بما يلي:</w:t>
      </w:r>
    </w:p>
    <w:p w14:paraId="7803F018" w14:textId="77777777" w:rsidR="0098240B" w:rsidRDefault="0098240B" w:rsidP="0098240B">
      <w:pPr>
        <w:ind w:left="530" w:right="34" w:hanging="519"/>
      </w:pPr>
      <w:r>
        <w:rPr>
          <w:rFonts w:ascii="Calibri" w:eastAsia="Calibri" w:hAnsi="Calibri" w:cs="Calibri"/>
          <w:b/>
          <w:bCs/>
          <w:szCs w:val="32"/>
          <w:rtl/>
        </w:rPr>
        <w:t xml:space="preserve">أ. </w:t>
      </w:r>
      <w:r>
        <w:rPr>
          <w:szCs w:val="32"/>
          <w:rtl/>
        </w:rPr>
        <w:t>الاعمال والخدمات القانونية لدى وزارة الصناعة والتجارة بإختلاف دوائرها واقسامها بما في ذلك:</w:t>
      </w:r>
    </w:p>
    <w:p w14:paraId="4A1EC52D" w14:textId="77777777" w:rsidR="0098240B" w:rsidRDefault="0098240B" w:rsidP="0098240B">
      <w:pPr>
        <w:numPr>
          <w:ilvl w:val="0"/>
          <w:numId w:val="14"/>
        </w:numPr>
        <w:ind w:right="34" w:hanging="584"/>
      </w:pPr>
      <w:r>
        <w:rPr>
          <w:b/>
          <w:bCs/>
          <w:szCs w:val="32"/>
          <w:u w:val="single" w:color="000000"/>
          <w:rtl/>
        </w:rPr>
        <w:t>تسجيل الشركات على اختلاف انواعها:</w:t>
      </w:r>
      <w:r>
        <w:rPr>
          <w:b/>
          <w:bCs/>
          <w:szCs w:val="32"/>
          <w:rtl/>
        </w:rPr>
        <w:t xml:space="preserve"> </w:t>
      </w:r>
      <w:r>
        <w:rPr>
          <w:szCs w:val="32"/>
          <w:rtl/>
        </w:rPr>
        <w:t>ومعرفة الفرق في اجراءات التسجيل ودور المحامي بذلك تبعاً لإختلاف نوع وطبيعة الشركة المنوي تأسيسها فتسجيل شركة ذات مسؤولية محدودة يختلف في اجراءاته وفي دور المحامي به عن تسجيل شركة مساهمة خاصة او مساهمة عامة على سبيل المثال، فقد ينحصر دور المحامي في النوع الاول بدور شكلي يتمثل في تعبئة نموذج عقد التأسيس وفي المصادقة على توقيع الشركاء في الشركة، في حين يتعدى ذلك بمراحل في حالة تأسيس شركة مساهمة خاصة والتي يبرز فيها  دور هام واساضي في عمل المحامي يتمثل بصياغة وكتابة مواد عقد التأسيس والنظام الاساضي للشركة والذي يتنوع ويختلف حسب غايات الشركة ورغبة الشركاء فيها ويبرز هنا الدور المهم لإمكانات المحامي اللغوية وقدرته على صياغة بنود عقد تأسيس الشركة على نحو واضح لا يشوبه لبس ولا يحتمل تفسيرات. فالصياغة السليمة من اهم مقومات نجاح وتميز المحامي في ادائه لعلمه وهذا يبرر الاختلاف والتفاوت في مقدار اتعاب المحاماة التي يتقاضاها المحامي عن هكذا اعمال.</w:t>
      </w:r>
    </w:p>
    <w:p w14:paraId="197F1DF3" w14:textId="77777777" w:rsidR="0098240B" w:rsidRDefault="0098240B" w:rsidP="0098240B">
      <w:pPr>
        <w:numPr>
          <w:ilvl w:val="0"/>
          <w:numId w:val="14"/>
        </w:numPr>
        <w:ind w:right="34" w:hanging="584"/>
      </w:pPr>
      <w:r>
        <w:rPr>
          <w:b/>
          <w:bCs/>
          <w:szCs w:val="32"/>
          <w:u w:val="single" w:color="000000"/>
          <w:rtl/>
        </w:rPr>
        <w:lastRenderedPageBreak/>
        <w:t>صياغة وتوريد محاضر اجتماعات الهيئة العامة</w:t>
      </w:r>
      <w:r>
        <w:rPr>
          <w:szCs w:val="32"/>
          <w:rtl/>
        </w:rPr>
        <w:t>:  وينبغي على المحامي المتدرب في هذه المرحلة ان يعرف حق المعرفة الفرق ما بين محاضر اجتماعات الهيئة العامةالعادية للشركة ومحاضراجتماعات الهيئة العامة غير العادية،  ومعرفة طبيعة كل منهماونصاب الحضور فيهما والمواضيع التي تتم مناقشتها في كل اجتماع</w:t>
      </w:r>
    </w:p>
    <w:p w14:paraId="3CACBB82" w14:textId="77777777" w:rsidR="0098240B" w:rsidRDefault="0098240B" w:rsidP="0098240B">
      <w:pPr>
        <w:spacing w:after="141"/>
        <w:ind w:left="737" w:right="34"/>
      </w:pPr>
      <w:r>
        <w:rPr>
          <w:szCs w:val="32"/>
          <w:rtl/>
        </w:rPr>
        <w:t>تبعاً لإختلاف صفته اعلاه،  وهذا حتماً يستوجب من المحاميالمتدرب الإلمام الكافي والاطلاع المسهب على احكام قانون الشركاتبهذا الخصوص ليتسنى له معرفة الفرق ابتداء ومعرفة كيفيةوآلية صياغة واعداد هذه المحاضر، وانتهاءٍ بكيفية توريدها والجهةالمعنية في استقبال هذه المحاضر لدى دائرة مراقبة الشركات لدى وزارة الصناعة والتجارة.</w:t>
      </w:r>
    </w:p>
    <w:p w14:paraId="49A247F6" w14:textId="77777777" w:rsidR="0098240B" w:rsidRDefault="0098240B" w:rsidP="0098240B">
      <w:pPr>
        <w:spacing w:after="132"/>
        <w:ind w:left="737" w:right="34"/>
      </w:pPr>
      <w:r>
        <w:rPr>
          <w:szCs w:val="32"/>
          <w:rtl/>
        </w:rPr>
        <w:t>فما يتم تقديمه من محاضر اجتماعات يتعلق بالشركات ذات المسؤولية المحدودة على سبيل المثال يختلف عما يقدم من محاضر اجتماعات الشركات المساهمة الخاصة وهذا يحتم ايضاً على المحامي في فترة تدريبه وما يليها من فترات متعاقبة في حياته المهنية ان يستمر في البحث والقراءة للإلمام بالنصوص القانونية التي تشكل ضوابطاً يتوجب مراعاتها عند القيام بهكذا اعمال.</w:t>
      </w:r>
    </w:p>
    <w:p w14:paraId="71AF8B1F" w14:textId="77777777" w:rsidR="0098240B" w:rsidRDefault="0098240B" w:rsidP="0098240B">
      <w:pPr>
        <w:spacing w:after="149"/>
        <w:ind w:left="736" w:right="34"/>
      </w:pPr>
      <w:r>
        <w:rPr>
          <w:szCs w:val="32"/>
          <w:rtl/>
        </w:rPr>
        <w:t xml:space="preserve">وتجدر الاشارة ايضاً الى تعدد اقسام دائرة مراقبة الشركات تبعاً لنوع الشركة ونوع المواضيع المطروحة في جدول اجتماعاتها فعلى سبيل </w:t>
      </w:r>
      <w:r>
        <w:rPr>
          <w:szCs w:val="32"/>
          <w:rtl/>
        </w:rPr>
        <w:lastRenderedPageBreak/>
        <w:t>المثال توريد محضر اجتماع هيئة عامة غير عادي في شركة ذات مسؤولية محدودة حول انسحاب شريك او تنازله عن حصصه لمصلحة شريك اخر او غير شريك يتم لدى قسم يختلف تماماً عن ذلك القسم الذي يتم توريد محضر اجتماع هيئة عامة غير عادي يتعلق برفع رأس المال او تخفيضه ولعله من المهم جداً العلم الكافي بأنواع محاضر اجتماعات الهيئة العامة للشركات ذات المسؤولية المحدودة وهي اكثر الشركات شيوعاً في هذا الوقت لإعتبارات تتعلق بطبيعة الشركة ومسؤولية الشركاء فيها وغيرها من الشركات.</w:t>
      </w:r>
    </w:p>
    <w:p w14:paraId="76790D88" w14:textId="77777777" w:rsidR="0098240B" w:rsidRDefault="0098240B" w:rsidP="0098240B">
      <w:pPr>
        <w:ind w:left="736" w:right="34"/>
      </w:pPr>
      <w:r>
        <w:rPr>
          <w:szCs w:val="32"/>
          <w:rtl/>
        </w:rPr>
        <w:t>وهذا حتماً يقتضي ان يكون المحامي ملماً وعالماً بالمتطلباتالقانونية ما قبل تسجيل الشركة وما بعد تسجيلها ويقتضي ايضاًان يكون ملماً كذلك بدوره وواجباته ما قبل تسجيل الشركة ومابعد تسجيلها بما في ذلك واجباته المهنية بمواجهة الشركة والشركاءفيها، فدور المحامي لا يقتصر فقط على الاجراءات الشكلية وانمايتعدى ذلك بكثير ليشمل النواحي التنظيمية والقانونية الخاصةبأعمال الشركة بما في ذلك اعطاء النصح والاستشارة القانونيةعلى نحو يتفق واحكام القانون وعلى نحو يضمن حماية الشركة والشركاء فيها من اية اخطار او اضرار قد تلحق بهم نتيجة لقرار غير قانوني او تجاوز في صلاحيات احد الشركاء او غير ذلك، فالكثير من الامور والاشكالات التي يتوجب على المحامي الالمام التام بطبيعتها وبطريقة الادارة القانونية الصحيحة والسليمة لتجاوزها قدر الامكان .</w:t>
      </w:r>
    </w:p>
    <w:p w14:paraId="1D09228E" w14:textId="77777777" w:rsidR="0098240B" w:rsidRDefault="0098240B" w:rsidP="0098240B">
      <w:pPr>
        <w:tabs>
          <w:tab w:val="center" w:pos="527"/>
          <w:tab w:val="center" w:pos="3523"/>
        </w:tabs>
        <w:spacing w:after="66" w:line="259" w:lineRule="auto"/>
        <w:ind w:left="0" w:firstLine="0"/>
        <w:jc w:val="left"/>
      </w:pPr>
      <w:r>
        <w:rPr>
          <w:rFonts w:ascii="Calibri" w:eastAsia="Calibri" w:hAnsi="Calibri" w:cs="Calibri"/>
          <w:b/>
          <w:bCs/>
          <w:szCs w:val="32"/>
          <w:rtl/>
        </w:rPr>
        <w:lastRenderedPageBreak/>
        <w:t xml:space="preserve"> </w:t>
      </w:r>
      <w:r>
        <w:rPr>
          <w:rFonts w:ascii="Calibri" w:eastAsia="Calibri" w:hAnsi="Calibri" w:cs="Calibri"/>
          <w:b/>
          <w:bCs/>
          <w:szCs w:val="32"/>
          <w:rtl/>
        </w:rPr>
        <w:tab/>
        <w:t xml:space="preserve">ب. </w:t>
      </w:r>
      <w:r>
        <w:rPr>
          <w:b/>
          <w:bCs/>
          <w:szCs w:val="32"/>
          <w:rtl/>
        </w:rPr>
        <w:tab/>
        <w:t xml:space="preserve">مشكلات عملية في تسجيل الشركات وتوريد المحاضر </w:t>
      </w:r>
    </w:p>
    <w:p w14:paraId="027F56B7" w14:textId="77777777" w:rsidR="0098240B" w:rsidRDefault="0098240B" w:rsidP="0098240B">
      <w:pPr>
        <w:spacing w:after="174"/>
        <w:ind w:left="737" w:right="34"/>
      </w:pPr>
      <w:r>
        <w:rPr>
          <w:szCs w:val="32"/>
          <w:rtl/>
        </w:rPr>
        <w:t>خلال التطبيق العملي لتسجيل الشركات على اختلاف انواعها ولتوريد محاضر اجتماعات الهيئة العامة للشركات قد تظهر العديد من الصعوبات والتحديات يمكن تسليط بعض من الضوء عليها واجمالها بما يلي:</w:t>
      </w:r>
    </w:p>
    <w:p w14:paraId="6A2E55A3" w14:textId="77777777" w:rsidR="0098240B" w:rsidRDefault="0098240B" w:rsidP="0098240B">
      <w:pPr>
        <w:numPr>
          <w:ilvl w:val="0"/>
          <w:numId w:val="15"/>
        </w:numPr>
        <w:ind w:right="34" w:hanging="562"/>
      </w:pPr>
      <w:r>
        <w:rPr>
          <w:szCs w:val="32"/>
          <w:rtl/>
        </w:rPr>
        <w:t>اختيار اسم الشركة )في الشركات ذات المسؤولية المحدودة( ولعله من اكبر الصعوبات والتحديات التي تواجه المحامي اثناء قيامه بتسجيل شركة ذات مسؤولية محدودة. فأولى خطوات التدقيق تكون على اسم الشركة الذي اوجب القانون ان يكون مستمداً من احد غايات الشركة، والذي اصبحت امكانية التوفيق في قبول تسجيل اسم الشركة ضئيلة جداً على ضوء كثرة الشروط والقيود المفروضة على اختيار هذه الاسماء وتجدر الاشارة هنا الى اننا لا نتحدث هنا عن  )الاسم التجاري( الذي انفرد قانون الاسماء التجارية بنصوصخاصة حوله بل ما نعنيه في هذا المجال هو اسم الشركة المستمد منغاياتها مثل )شركة سين للتجارة العامة والاستيراد.(</w:t>
      </w:r>
    </w:p>
    <w:p w14:paraId="0E984009" w14:textId="77777777" w:rsidR="0098240B" w:rsidRDefault="0098240B" w:rsidP="0098240B">
      <w:pPr>
        <w:numPr>
          <w:ilvl w:val="0"/>
          <w:numId w:val="15"/>
        </w:numPr>
        <w:spacing w:after="161"/>
        <w:ind w:right="34" w:hanging="562"/>
      </w:pPr>
      <w:r>
        <w:rPr>
          <w:szCs w:val="32"/>
          <w:rtl/>
        </w:rPr>
        <w:t xml:space="preserve">كثرة القيود الشكلية التي تحدد من صلاحيات المحامي وتأدية عملهفيما يتعلق بتوريد المحاضر وكثرة القيود وتنوع التعليمات واختلافهامن وقت لوقت على نحو سريع يؤدي الى ارباكات عديدة تتعلق بهكذااعمال وخاصة ان كان احد الشركاء في الشركة مقيم خارج المملكةفتعديل </w:t>
      </w:r>
      <w:r>
        <w:rPr>
          <w:szCs w:val="32"/>
          <w:rtl/>
        </w:rPr>
        <w:lastRenderedPageBreak/>
        <w:t>محضر اجتماع وفقاً لتعليمات  شكلية مستحدثة يقتضي بالضرورة توقيع كافة الشركاء على ذلك المحضر.</w:t>
      </w:r>
    </w:p>
    <w:p w14:paraId="01DD6061" w14:textId="77777777" w:rsidR="0098240B" w:rsidRDefault="0098240B" w:rsidP="0098240B">
      <w:pPr>
        <w:spacing w:after="134"/>
        <w:ind w:left="377" w:right="34"/>
      </w:pPr>
      <w:r>
        <w:rPr>
          <w:b/>
          <w:bCs/>
          <w:szCs w:val="32"/>
          <w:u w:val="single" w:color="000000"/>
          <w:rtl/>
        </w:rPr>
        <w:t>العلامات التجارية:</w:t>
      </w:r>
      <w:r>
        <w:rPr>
          <w:szCs w:val="32"/>
          <w:rtl/>
        </w:rPr>
        <w:t xml:space="preserve"> والتي تخضع لاحكام قانون العلامات التجارية النافذ ولعله من اهم المهام التي قد يقوم بها المحامي المتدرب واكثرها دقة وسهولة بذات الوقت،  والقيام بذلك يقتضي االالمام بأصناف العلامات التجارية،  وطبيعة الحماية القانونية للعلامات التجارية المحلية وكيفية تعبئة طلب التسجيل واختيار ميزات العلامة واختيار جوانب الحماية المطلوبة سواء تلك المتعلقة بالشكل او الاسم او الرسم او اللون او غير ذلك.</w:t>
      </w:r>
    </w:p>
    <w:p w14:paraId="24C72B2D" w14:textId="77777777" w:rsidR="0098240B" w:rsidRDefault="0098240B" w:rsidP="0098240B">
      <w:pPr>
        <w:spacing w:after="132"/>
        <w:ind w:left="90" w:right="34"/>
      </w:pPr>
      <w:r>
        <w:rPr>
          <w:szCs w:val="32"/>
          <w:rtl/>
        </w:rPr>
        <w:t>ومن اكثر المشكلات التي تواجه من يعمل في تسجيل العلامات التجارية هي طول المدة التي يستغرقها منح الموافقة او اصدار القرار برفض التسجيل وعدم التواصل بين مديرية العلامات التجارية وبين طالبي تسجيل العلامات التجارية خلال فترة الانتظار التي تمتد لستة اشهر من تاريخ تقديم طلب التسجيل.</w:t>
      </w:r>
    </w:p>
    <w:p w14:paraId="07D03133" w14:textId="77777777" w:rsidR="0098240B" w:rsidRDefault="0098240B" w:rsidP="0098240B">
      <w:pPr>
        <w:spacing w:after="0"/>
        <w:ind w:left="91" w:right="34"/>
      </w:pPr>
      <w:r>
        <w:rPr>
          <w:szCs w:val="32"/>
          <w:rtl/>
        </w:rPr>
        <w:t>وتجدر الاشارة هنا الى ان عمل المحامي في مجال العلامات التجارية لا ينحصر فقط في طلبات تسجيلها وانما يظهر بوضوح في الدعاوي والطعون والاجراءات الخاصة بقبول و/او رفض تسجيل العلامات التجارية كطلبات ترقين العلامات التجارية او شطب تسجيلها او الاعتراض عليها او الدعاوي والطلبات المتعلقة برفض تسجيل العلامات التجارية وهو ما ينظر بهلدى مسجل العلامات التجارية وفقاً لاجراءات واصول خاصة متبعة بهذاالصدد.</w:t>
      </w:r>
    </w:p>
    <w:p w14:paraId="367B3173" w14:textId="77777777" w:rsidR="0098240B" w:rsidRDefault="0098240B" w:rsidP="0098240B">
      <w:pPr>
        <w:numPr>
          <w:ilvl w:val="0"/>
          <w:numId w:val="16"/>
        </w:numPr>
        <w:spacing w:after="158" w:line="259" w:lineRule="auto"/>
        <w:ind w:right="34" w:hanging="1008"/>
      </w:pPr>
      <w:r>
        <w:rPr>
          <w:rFonts w:ascii="Segoe UI Symbol" w:eastAsia="Segoe UI Symbol" w:hAnsi="Segoe UI Symbol" w:cs="Segoe UI Symbol"/>
          <w:szCs w:val="32"/>
          <w:rtl/>
        </w:rPr>
        <w:t>•</w:t>
      </w:r>
      <w:r>
        <w:rPr>
          <w:b/>
          <w:bCs/>
          <w:szCs w:val="32"/>
          <w:rtl/>
        </w:rPr>
        <w:t>التدريب بعد الحصول على اذن المرافعة.</w:t>
      </w:r>
    </w:p>
    <w:p w14:paraId="2F24D79A" w14:textId="77777777" w:rsidR="0098240B" w:rsidRDefault="0098240B" w:rsidP="0098240B">
      <w:pPr>
        <w:tabs>
          <w:tab w:val="center" w:pos="475"/>
          <w:tab w:val="center" w:pos="2255"/>
        </w:tabs>
        <w:spacing w:after="66" w:line="259" w:lineRule="auto"/>
        <w:ind w:left="0" w:firstLine="0"/>
        <w:jc w:val="left"/>
      </w:pPr>
      <w:r>
        <w:rPr>
          <w:rFonts w:ascii="Calibri" w:eastAsia="Calibri" w:hAnsi="Calibri" w:cs="Calibri"/>
          <w:szCs w:val="32"/>
          <w:rtl/>
        </w:rPr>
        <w:lastRenderedPageBreak/>
        <w:t xml:space="preserve"> </w:t>
      </w:r>
      <w:r>
        <w:rPr>
          <w:rFonts w:ascii="Calibri" w:eastAsia="Calibri" w:hAnsi="Calibri" w:cs="Calibri"/>
          <w:szCs w:val="32"/>
          <w:rtl/>
        </w:rPr>
        <w:tab/>
      </w:r>
      <w:r>
        <w:rPr>
          <w:rFonts w:ascii="Calibri" w:eastAsia="Calibri" w:hAnsi="Calibri" w:cs="Calibri"/>
          <w:szCs w:val="32"/>
        </w:rPr>
        <w:t>1</w:t>
      </w:r>
      <w:r>
        <w:rPr>
          <w:rFonts w:ascii="Calibri" w:eastAsia="Calibri" w:hAnsi="Calibri" w:cs="Calibri"/>
          <w:szCs w:val="32"/>
          <w:rtl/>
        </w:rPr>
        <w:t xml:space="preserve">. </w:t>
      </w:r>
      <w:r>
        <w:rPr>
          <w:b/>
          <w:bCs/>
          <w:szCs w:val="32"/>
          <w:rtl/>
        </w:rPr>
        <w:tab/>
        <w:t>حضور جلسات المحاكمة.</w:t>
      </w:r>
    </w:p>
    <w:p w14:paraId="33700C15" w14:textId="77777777" w:rsidR="0098240B" w:rsidRDefault="0098240B" w:rsidP="0098240B">
      <w:pPr>
        <w:spacing w:after="151"/>
        <w:ind w:left="107" w:right="34"/>
      </w:pPr>
      <w:r>
        <w:rPr>
          <w:szCs w:val="32"/>
          <w:rtl/>
        </w:rPr>
        <w:t>سواء تعلق الامر بحضور جلسات المحاكمة امام محاكم الصلح او امام محاكم البداية بإن هذا يقتضي حتماً ان يكون المحامي مستعداً من النواحي الذهنية والنفسية للمثول امام المحكمة وهذا يقتضي منه الالمام التام بوقائع ومجريات الدعوى والمرحلة التي وصلت اليها وادوار المحاكمة وكافة الامور المتعلقة بأي طلبات او دفوع اثارها اي من اطراف الدعوى.</w:t>
      </w:r>
    </w:p>
    <w:p w14:paraId="6C8C5300" w14:textId="77777777" w:rsidR="0098240B" w:rsidRDefault="0098240B" w:rsidP="0098240B">
      <w:pPr>
        <w:spacing w:after="278"/>
        <w:ind w:left="105" w:right="34"/>
      </w:pPr>
      <w:r>
        <w:rPr>
          <w:szCs w:val="32"/>
          <w:rtl/>
        </w:rPr>
        <w:t>وتثور بعض الاشكاليات عند حضور اكثر من محامٍ ممثلاً لذات الطرف جلسات المحاكمة فإن لم يدون احد المحامين الحاضرين وقائع الجلسة ومجرياتها في خانة خاصة في ملف الدعوى سيكون من الصعب على من سيحضر من بعده معرفة المرحلة التي وصلت اليها الدعوى او النقطة القانونية التي قد تكون مناطة نقاش في جلسة حضوره وهذا يؤكد مجدداً ضرورة ان يكون المحامي سواء متدرباً او استاذاً ملماً وعالماً بموقف موكله وبدفوعه وبيناته وبالقدر الملائم لتمثيل الموكل على احسن وجه.</w:t>
      </w:r>
    </w:p>
    <w:p w14:paraId="5E590AE1" w14:textId="77777777" w:rsidR="0098240B" w:rsidRDefault="0098240B" w:rsidP="0098240B">
      <w:pPr>
        <w:spacing w:after="365" w:line="259" w:lineRule="auto"/>
        <w:ind w:left="109" w:hanging="10"/>
        <w:jc w:val="left"/>
      </w:pPr>
      <w:r>
        <w:rPr>
          <w:b/>
          <w:bCs/>
          <w:szCs w:val="32"/>
          <w:u w:val="single" w:color="000000"/>
          <w:rtl/>
        </w:rPr>
        <w:t>وفيما يلي ايجازٌ بسيطٌ لتسلسل دور المحامي وفقاً لأدوار المحاكمة:</w:t>
      </w:r>
    </w:p>
    <w:p w14:paraId="19033886" w14:textId="77777777" w:rsidR="0098240B" w:rsidRDefault="0098240B" w:rsidP="0098240B">
      <w:pPr>
        <w:numPr>
          <w:ilvl w:val="0"/>
          <w:numId w:val="16"/>
        </w:numPr>
        <w:spacing w:after="131"/>
        <w:ind w:right="34" w:hanging="1008"/>
      </w:pPr>
      <w:r>
        <w:rPr>
          <w:rFonts w:ascii="Segoe UI Symbol" w:eastAsia="Segoe UI Symbol" w:hAnsi="Segoe UI Symbol" w:cs="Segoe UI Symbol"/>
          <w:szCs w:val="32"/>
          <w:rtl/>
        </w:rPr>
        <w:t>•</w:t>
      </w:r>
      <w:r>
        <w:rPr>
          <w:b/>
          <w:bCs/>
          <w:szCs w:val="32"/>
          <w:rtl/>
        </w:rPr>
        <w:t xml:space="preserve"> في جلسة المحاكمة الاولى:</w:t>
      </w:r>
      <w:r>
        <w:rPr>
          <w:szCs w:val="32"/>
          <w:rtl/>
        </w:rPr>
        <w:t xml:space="preserve"> يحضر وكيل الجهة المدعية امام المحكمة المختصة وقد يواجه في هذه الجلسة احد احتمالين:</w:t>
      </w:r>
    </w:p>
    <w:p w14:paraId="2B9C3DE7" w14:textId="77777777" w:rsidR="0098240B" w:rsidRDefault="0098240B" w:rsidP="0098240B">
      <w:pPr>
        <w:numPr>
          <w:ilvl w:val="1"/>
          <w:numId w:val="17"/>
        </w:numPr>
        <w:spacing w:after="136"/>
        <w:ind w:left="454" w:right="34" w:hanging="443"/>
      </w:pPr>
      <w:r>
        <w:rPr>
          <w:szCs w:val="32"/>
          <w:rtl/>
        </w:rPr>
        <w:t xml:space="preserve">فإما ان يحضر وكيل الجهة المدعى عليها بحيث يقوم وكيل المدعي في هذه الحالة بتكرارلائحة الدعوى ويطلب من المحكمة سؤال وكيل المدعى عليه </w:t>
      </w:r>
      <w:r>
        <w:rPr>
          <w:szCs w:val="32"/>
          <w:rtl/>
        </w:rPr>
        <w:lastRenderedPageBreak/>
        <w:t>عما ورد فيها فيقوم هذا الاخير بالإلتماس من المحكمةإمهاله لتقديم جوابه على لائحة الدعوى و /او تقديم دفوعهوإعتراضاته وطلباته الخاصة مع وجوب مراعاة المدد الخاصة بذلك تبعاً لنوع الدعوى.</w:t>
      </w:r>
    </w:p>
    <w:p w14:paraId="23FF9CDD" w14:textId="77777777" w:rsidR="0098240B" w:rsidRDefault="0098240B" w:rsidP="0098240B">
      <w:pPr>
        <w:numPr>
          <w:ilvl w:val="1"/>
          <w:numId w:val="17"/>
        </w:numPr>
        <w:spacing w:after="141"/>
        <w:ind w:left="454" w:right="34" w:hanging="443"/>
      </w:pPr>
      <w:r>
        <w:rPr>
          <w:szCs w:val="32"/>
          <w:rtl/>
        </w:rPr>
        <w:t>وان لم يحضر وكيل الجهة المدعى عليها وكان متبلغا فيقوم وكيل المدعي هنا بالطلب من المحكمة اجراء محاكمة المدعى عليه )لا يجوز الطلب لإجراء محاكمة وكيل المدعى عليه( بمثابة الوجاهيّ وتجدر التفرقة هنا ما بين اجراء محاكمة احد اطراف الدعوى بمثابة الوجاهيّ او إجراء محاكمته وجاهياً اعتبارياً ففي الحالة الاولى تجري المحاكمة بمثابة الوجاهيّ اذا كان غياب المدعى عليه في اول جلسة من جلسات المحاكمة ، بينما يتم إجراء محاكمة أحد أطراف الدعوى وجاهياً اعتبارياً ان كان هذا الطرف قد حضر مسبقاً بعضاً من جلسات المحاكمة وتغيّب عن الحضور فيما بعد.</w:t>
      </w:r>
    </w:p>
    <w:p w14:paraId="20318AE0" w14:textId="77777777" w:rsidR="0098240B" w:rsidRDefault="0098240B" w:rsidP="0098240B">
      <w:pPr>
        <w:spacing w:after="0"/>
        <w:ind w:left="11" w:right="34" w:firstLine="728"/>
      </w:pPr>
      <w:r>
        <w:rPr>
          <w:szCs w:val="32"/>
          <w:rtl/>
        </w:rPr>
        <w:t>وما أن تقرر المحكمة إجراء محاكمة المدعى عليه بمثابة الوجاهيّ يعود الدور مجدداً لوكيل المدعي الذي يمكن له ان يطلب إبراز بينات موكله الخطية فإن لم يكن من ضمن بينات المدعي اي بينة شخصية او طلباً لإجراء الخبرة الفنية يمكن لوكيله حينها ان يترافع شفاهةً وفي نفس الجلسة بقوله «سنداً للبينة الخطية المقدمة والتي لم يرد عكسها اوما يناقضها فإنني ألتمس من المحكمة الموقرة الحكم وفقاً لما جاء بلائحة الدعوى وتضمين المدعى عليه الرسوم والمصاريف وأتعاب المحاماة والفائدة القانونية حتى السداد التام.»</w:t>
      </w:r>
      <w:r>
        <w:rPr>
          <w:rFonts w:ascii="Segoe UI Symbol" w:eastAsia="Segoe UI Symbol" w:hAnsi="Segoe UI Symbol" w:cs="Segoe UI Symbol"/>
          <w:szCs w:val="32"/>
          <w:rtl/>
        </w:rPr>
        <w:t>•</w:t>
      </w:r>
      <w:r>
        <w:rPr>
          <w:rFonts w:ascii="Segoe UI Symbol" w:eastAsia="Segoe UI Symbol" w:hAnsi="Segoe UI Symbol" w:cs="Segoe UI Symbol"/>
          <w:szCs w:val="32"/>
          <w:rtl/>
        </w:rPr>
        <w:lastRenderedPageBreak/>
        <w:tab/>
        <w:t>•</w:t>
      </w:r>
      <w:r>
        <w:rPr>
          <w:b/>
          <w:bCs/>
          <w:szCs w:val="32"/>
          <w:rtl/>
        </w:rPr>
        <w:t xml:space="preserve"> في جلسة المحاكمة الثانية:</w:t>
      </w:r>
      <w:r>
        <w:rPr>
          <w:szCs w:val="32"/>
          <w:rtl/>
        </w:rPr>
        <w:t xml:space="preserve"> وفي هذه الجلسة يقدم وكيل المدعى عليه الى المحكمة المختصة لائحته الجوابية على لائحة الدعوى ويمكن له ان يرفق بها مذكرة تتضمن دفوعه واعتراضاته ، وقد يتقدم وكيل المدعى عليها للمحكمة بطلب لرد الدعوى قبل الدخول </w:t>
      </w:r>
    </w:p>
    <w:p w14:paraId="27A97CE2" w14:textId="77777777" w:rsidR="0098240B" w:rsidRDefault="0098240B" w:rsidP="0098240B">
      <w:pPr>
        <w:spacing w:after="177"/>
        <w:ind w:left="736" w:right="34"/>
      </w:pPr>
      <w:r>
        <w:rPr>
          <w:szCs w:val="32"/>
          <w:rtl/>
        </w:rPr>
        <w:t>بالاساس فإن كان هذا الطلب يدخل ضمن احد الطلبات التي توجبوقف السير بالدعوى الاصلية وفقاً لأحكام قانون اصول المحاكماتالمدنية تقرر المحكمة وبحكم القانون وقف السير بالدعوى الاصلية والانتقال لرؤية الطلب بحيث تنقلب ادوار المحاكمة ويصبح المدعى عليه مستدعياً بالطلب والمدعي مستدعاً ضده ويتم السير بالطلب وفقاً لذات الاصول المتبعة عند السير في الدعوى بحيث يطلب وكيل المدعي )المستدعى ضده( امهاله لتقديم جوابه على لائحة الطلب ومن بعدها يقوم وكيل المدعى عليها )المستدعي بالطلب( بتقديم بينات موكله بخصوص هذا الطلب وعندما يشعر وكيل المستدعي المحكمة انه قد ختم بيناته في الطلب يعترض المستدعى ضده على اي بينات فردية او غير قانونية من بينات المستدعي ويشرع من بعدها بتقديم بيناته ومن ثم يترافع الاطراف كلٌ بدوره ابتداءً بالمستدعي وانتهائاً بالمستدعى ضده ومن ثم تصدر المحكمة قرارها بالطلب الذي يكون عموماً قابلاً للاستئناف.</w:t>
      </w:r>
    </w:p>
    <w:p w14:paraId="5140419D" w14:textId="2C28A4D9" w:rsidR="0098240B" w:rsidRPr="0098240B" w:rsidRDefault="0098240B" w:rsidP="0098240B">
      <w:pPr>
        <w:sectPr w:rsidR="0098240B" w:rsidRPr="0098240B">
          <w:headerReference w:type="even" r:id="rId7"/>
          <w:headerReference w:type="default" r:id="rId8"/>
          <w:footerReference w:type="even" r:id="rId9"/>
          <w:footerReference w:type="default" r:id="rId10"/>
          <w:headerReference w:type="first" r:id="rId11"/>
          <w:footerReference w:type="first" r:id="rId12"/>
          <w:pgSz w:w="8391" w:h="11906"/>
          <w:pgMar w:top="849" w:right="850" w:bottom="443" w:left="809" w:header="720" w:footer="720" w:gutter="0"/>
          <w:cols w:space="720"/>
          <w:bidi/>
        </w:sectPr>
      </w:pPr>
      <w:r>
        <w:rPr>
          <w:rFonts w:ascii="Segoe UI Symbol" w:eastAsia="Segoe UI Symbol" w:hAnsi="Segoe UI Symbol" w:cs="Segoe UI Symbol"/>
          <w:szCs w:val="32"/>
          <w:rtl/>
        </w:rPr>
        <w:t>•</w:t>
      </w:r>
      <w:r>
        <w:rPr>
          <w:b/>
          <w:bCs/>
          <w:szCs w:val="32"/>
          <w:rtl/>
        </w:rPr>
        <w:t xml:space="preserve"> في جلسة المحاكمة اللاحقة:</w:t>
      </w:r>
      <w:r>
        <w:rPr>
          <w:szCs w:val="32"/>
          <w:rtl/>
        </w:rPr>
        <w:t xml:space="preserve"> بعد الفصل بالطلب تباشر المحكمة برؤية الدعوى الاصلية بحيث يقوم المدعي بتقديم بيناته الخطية الى المحكمة ويطلب </w:t>
      </w:r>
      <w:r>
        <w:rPr>
          <w:szCs w:val="32"/>
          <w:rtl/>
        </w:rPr>
        <w:lastRenderedPageBreak/>
        <w:t>ابرازها ويطلب ايضاً الموافقة على الاستماع لبينته الشخصية ان وجدت فتباشر المحكمة بذلك بعد ابراز بينات المدعي الخطية وتمييزها بالمبرز م/</w:t>
      </w:r>
      <w:r>
        <w:rPr>
          <w:szCs w:val="32"/>
        </w:rPr>
        <w:t>1</w:t>
      </w:r>
      <w:r>
        <w:rPr>
          <w:szCs w:val="32"/>
          <w:rtl/>
        </w:rPr>
        <w:t xml:space="preserve"> عادةً، وينطبق الامر بعد ذلك على بينات المدعى عليه الخطية والشخصية بحيث يقوم المدعى عليه بتقديم بيناته الخطية الى المحكمة ويطلب ابرازها ويطلب ايضاً</w:t>
      </w:r>
    </w:p>
    <w:p w14:paraId="5F183BDC" w14:textId="77777777" w:rsidR="00F731C3" w:rsidRPr="0098240B" w:rsidRDefault="00F731C3" w:rsidP="0098240B">
      <w:pPr>
        <w:bidi w:val="0"/>
        <w:rPr>
          <w:rFonts w:hint="cs"/>
          <w:rtl/>
          <w:lang w:bidi="ar-JO"/>
        </w:rPr>
      </w:pPr>
    </w:p>
    <w:sectPr w:rsidR="00F731C3" w:rsidRPr="0098240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3E3B" w14:textId="77777777" w:rsidR="00CD3B03" w:rsidRDefault="00CD3B03" w:rsidP="0098240B">
      <w:pPr>
        <w:spacing w:after="0" w:line="240" w:lineRule="auto"/>
      </w:pPr>
      <w:r>
        <w:separator/>
      </w:r>
    </w:p>
  </w:endnote>
  <w:endnote w:type="continuationSeparator" w:id="0">
    <w:p w14:paraId="14D71855" w14:textId="77777777" w:rsidR="00CD3B03" w:rsidRDefault="00CD3B03" w:rsidP="0098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CB62" w14:textId="77777777" w:rsidR="0098240B" w:rsidRDefault="0098240B">
    <w:pPr>
      <w:bidi w:val="0"/>
      <w:spacing w:after="0" w:line="259" w:lineRule="auto"/>
      <w:ind w:left="41"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6231986"/>
      <w:docPartObj>
        <w:docPartGallery w:val="Page Numbers (Bottom of Page)"/>
        <w:docPartUnique/>
      </w:docPartObj>
    </w:sdtPr>
    <w:sdtEndPr>
      <w:rPr>
        <w:noProof/>
      </w:rPr>
    </w:sdtEndPr>
    <w:sdtContent>
      <w:p w14:paraId="58D1FF01" w14:textId="663F190C" w:rsidR="0098240B" w:rsidRDefault="009824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ECCDE" w14:textId="77777777" w:rsidR="0098240B" w:rsidRDefault="0098240B">
    <w:pPr>
      <w:bidi w:val="0"/>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4CC8" w14:textId="77777777" w:rsidR="0098240B" w:rsidRDefault="0098240B">
    <w:pPr>
      <w:bidi w:val="0"/>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147108"/>
      <w:docPartObj>
        <w:docPartGallery w:val="Page Numbers (Bottom of Page)"/>
        <w:docPartUnique/>
      </w:docPartObj>
    </w:sdtPr>
    <w:sdtEndPr>
      <w:rPr>
        <w:noProof/>
      </w:rPr>
    </w:sdtEndPr>
    <w:sdtContent>
      <w:p w14:paraId="6394EAE8" w14:textId="4403D0FC" w:rsidR="0098240B" w:rsidRDefault="009824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2BDC9" w14:textId="77777777" w:rsidR="0098240B" w:rsidRDefault="0098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DD6D" w14:textId="77777777" w:rsidR="00CD3B03" w:rsidRDefault="00CD3B03" w:rsidP="0098240B">
      <w:pPr>
        <w:spacing w:after="0" w:line="240" w:lineRule="auto"/>
      </w:pPr>
      <w:r>
        <w:separator/>
      </w:r>
    </w:p>
  </w:footnote>
  <w:footnote w:type="continuationSeparator" w:id="0">
    <w:p w14:paraId="336295CC" w14:textId="77777777" w:rsidR="00CD3B03" w:rsidRDefault="00CD3B03" w:rsidP="0098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5596" w14:textId="77777777" w:rsidR="0098240B" w:rsidRDefault="0098240B">
    <w:pPr>
      <w:bidi w:val="0"/>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65CB" w14:textId="77777777" w:rsidR="0098240B" w:rsidRDefault="0098240B">
    <w:pPr>
      <w:bidi w:val="0"/>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037E" w14:textId="77777777" w:rsidR="0098240B" w:rsidRDefault="0098240B">
    <w:pPr>
      <w:bidi w:val="0"/>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4B6"/>
    <w:multiLevelType w:val="hybridMultilevel"/>
    <w:tmpl w:val="D6E499B0"/>
    <w:lvl w:ilvl="0" w:tplc="9A22A426">
      <w:start w:val="1"/>
      <w:numFmt w:val="arabicAbjad"/>
      <w:lvlText w:val="%1."/>
      <w:lvlJc w:val="left"/>
      <w:pPr>
        <w:ind w:left="54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C610F4CE">
      <w:start w:val="1"/>
      <w:numFmt w:val="lowerLetter"/>
      <w:lvlText w:val="%2"/>
      <w:lvlJc w:val="left"/>
      <w:pPr>
        <w:ind w:left="108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0A50EF30">
      <w:start w:val="1"/>
      <w:numFmt w:val="lowerRoman"/>
      <w:lvlText w:val="%3"/>
      <w:lvlJc w:val="left"/>
      <w:pPr>
        <w:ind w:left="180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C56C656E">
      <w:start w:val="1"/>
      <w:numFmt w:val="decimal"/>
      <w:lvlText w:val="%4"/>
      <w:lvlJc w:val="left"/>
      <w:pPr>
        <w:ind w:left="252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AD786D52">
      <w:start w:val="1"/>
      <w:numFmt w:val="lowerLetter"/>
      <w:lvlText w:val="%5"/>
      <w:lvlJc w:val="left"/>
      <w:pPr>
        <w:ind w:left="324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49FA4874">
      <w:start w:val="1"/>
      <w:numFmt w:val="lowerRoman"/>
      <w:lvlText w:val="%6"/>
      <w:lvlJc w:val="left"/>
      <w:pPr>
        <w:ind w:left="396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10FAA548">
      <w:start w:val="1"/>
      <w:numFmt w:val="decimal"/>
      <w:lvlText w:val="%7"/>
      <w:lvlJc w:val="left"/>
      <w:pPr>
        <w:ind w:left="468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5C385076">
      <w:start w:val="1"/>
      <w:numFmt w:val="lowerLetter"/>
      <w:lvlText w:val="%8"/>
      <w:lvlJc w:val="left"/>
      <w:pPr>
        <w:ind w:left="540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52A267A6">
      <w:start w:val="1"/>
      <w:numFmt w:val="lowerRoman"/>
      <w:lvlText w:val="%9"/>
      <w:lvlJc w:val="left"/>
      <w:pPr>
        <w:ind w:left="612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C792D34"/>
    <w:multiLevelType w:val="hybridMultilevel"/>
    <w:tmpl w:val="DBC84274"/>
    <w:lvl w:ilvl="0" w:tplc="C3587E7E">
      <w:start w:val="1"/>
      <w:numFmt w:val="bullet"/>
      <w:lvlText w:val="•"/>
      <w:lvlJc w:val="left"/>
      <w:pPr>
        <w:ind w:left="101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18389A98">
      <w:start w:val="1"/>
      <w:numFmt w:val="bullet"/>
      <w:lvlText w:val="o"/>
      <w:lvlJc w:val="left"/>
      <w:pPr>
        <w:ind w:left="10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62E8F9B6">
      <w:start w:val="1"/>
      <w:numFmt w:val="bullet"/>
      <w:lvlText w:val="▪"/>
      <w:lvlJc w:val="left"/>
      <w:pPr>
        <w:ind w:left="18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4FC82ABE">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62620C6">
      <w:start w:val="1"/>
      <w:numFmt w:val="bullet"/>
      <w:lvlText w:val="o"/>
      <w:lvlJc w:val="left"/>
      <w:pPr>
        <w:ind w:left="32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AF4A1864">
      <w:start w:val="1"/>
      <w:numFmt w:val="bullet"/>
      <w:lvlText w:val="▪"/>
      <w:lvlJc w:val="left"/>
      <w:pPr>
        <w:ind w:left="39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06A8C446">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FBEFB82">
      <w:start w:val="1"/>
      <w:numFmt w:val="bullet"/>
      <w:lvlText w:val="o"/>
      <w:lvlJc w:val="left"/>
      <w:pPr>
        <w:ind w:left="54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4312629E">
      <w:start w:val="1"/>
      <w:numFmt w:val="bullet"/>
      <w:lvlText w:val="▪"/>
      <w:lvlJc w:val="left"/>
      <w:pPr>
        <w:ind w:left="61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EBA160E"/>
    <w:multiLevelType w:val="hybridMultilevel"/>
    <w:tmpl w:val="88A259F6"/>
    <w:lvl w:ilvl="0" w:tplc="B13A8A08">
      <w:start w:val="2"/>
      <w:numFmt w:val="arabicAbjad"/>
      <w:lvlText w:val="%1-"/>
      <w:lvlJc w:val="left"/>
      <w:pPr>
        <w:ind w:left="1159"/>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1" w:tplc="D6B8EE34">
      <w:start w:val="1"/>
      <w:numFmt w:val="lowerLetter"/>
      <w:lvlText w:val="%2"/>
      <w:lvlJc w:val="left"/>
      <w:pPr>
        <w:ind w:left="157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2" w:tplc="0A3C0B40">
      <w:start w:val="1"/>
      <w:numFmt w:val="lowerRoman"/>
      <w:lvlText w:val="%3"/>
      <w:lvlJc w:val="left"/>
      <w:pPr>
        <w:ind w:left="229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3" w:tplc="F8C8A9D2">
      <w:start w:val="1"/>
      <w:numFmt w:val="decimal"/>
      <w:lvlText w:val="%4"/>
      <w:lvlJc w:val="left"/>
      <w:pPr>
        <w:ind w:left="301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4" w:tplc="4EC430E0">
      <w:start w:val="1"/>
      <w:numFmt w:val="lowerLetter"/>
      <w:lvlText w:val="%5"/>
      <w:lvlJc w:val="left"/>
      <w:pPr>
        <w:ind w:left="373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5" w:tplc="4962987A">
      <w:start w:val="1"/>
      <w:numFmt w:val="lowerRoman"/>
      <w:lvlText w:val="%6"/>
      <w:lvlJc w:val="left"/>
      <w:pPr>
        <w:ind w:left="445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6" w:tplc="0AF47A5C">
      <w:start w:val="1"/>
      <w:numFmt w:val="decimal"/>
      <w:lvlText w:val="%7"/>
      <w:lvlJc w:val="left"/>
      <w:pPr>
        <w:ind w:left="517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7" w:tplc="AD5C3C72">
      <w:start w:val="1"/>
      <w:numFmt w:val="lowerLetter"/>
      <w:lvlText w:val="%8"/>
      <w:lvlJc w:val="left"/>
      <w:pPr>
        <w:ind w:left="589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8" w:tplc="2DC64EC0">
      <w:start w:val="1"/>
      <w:numFmt w:val="lowerRoman"/>
      <w:lvlText w:val="%9"/>
      <w:lvlJc w:val="left"/>
      <w:pPr>
        <w:ind w:left="6616"/>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13C475CD"/>
    <w:multiLevelType w:val="hybridMultilevel"/>
    <w:tmpl w:val="1234C570"/>
    <w:lvl w:ilvl="0" w:tplc="F1AE356C">
      <w:start w:val="1"/>
      <w:numFmt w:val="arabicAlpha"/>
      <w:lvlText w:val="%1."/>
      <w:lvlJc w:val="left"/>
      <w:pPr>
        <w:ind w:left="58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C3401342">
      <w:start w:val="2"/>
      <w:numFmt w:val="decimal"/>
      <w:lvlText w:val="%2."/>
      <w:lvlJc w:val="left"/>
      <w:pPr>
        <w:ind w:left="149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24506AE4">
      <w:start w:val="1"/>
      <w:numFmt w:val="lowerRoman"/>
      <w:lvlText w:val="%3"/>
      <w:lvlJc w:val="left"/>
      <w:pPr>
        <w:ind w:left="137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0EAE7490">
      <w:start w:val="1"/>
      <w:numFmt w:val="decimal"/>
      <w:lvlText w:val="%4"/>
      <w:lvlJc w:val="left"/>
      <w:pPr>
        <w:ind w:left="209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52FC11C2">
      <w:start w:val="1"/>
      <w:numFmt w:val="lowerLetter"/>
      <w:lvlText w:val="%5"/>
      <w:lvlJc w:val="left"/>
      <w:pPr>
        <w:ind w:left="281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A4FCE76A">
      <w:start w:val="1"/>
      <w:numFmt w:val="lowerRoman"/>
      <w:lvlText w:val="%6"/>
      <w:lvlJc w:val="left"/>
      <w:pPr>
        <w:ind w:left="353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76FAE776">
      <w:start w:val="1"/>
      <w:numFmt w:val="decimal"/>
      <w:lvlText w:val="%7"/>
      <w:lvlJc w:val="left"/>
      <w:pPr>
        <w:ind w:left="425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56E03860">
      <w:start w:val="1"/>
      <w:numFmt w:val="lowerLetter"/>
      <w:lvlText w:val="%8"/>
      <w:lvlJc w:val="left"/>
      <w:pPr>
        <w:ind w:left="497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45D8E654">
      <w:start w:val="1"/>
      <w:numFmt w:val="lowerRoman"/>
      <w:lvlText w:val="%9"/>
      <w:lvlJc w:val="left"/>
      <w:pPr>
        <w:ind w:left="5697"/>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34F96A7A"/>
    <w:multiLevelType w:val="hybridMultilevel"/>
    <w:tmpl w:val="4C387DAC"/>
    <w:lvl w:ilvl="0" w:tplc="C2CED168">
      <w:start w:val="1"/>
      <w:numFmt w:val="decimal"/>
      <w:lvlText w:val="%1."/>
      <w:lvlJc w:val="left"/>
      <w:pPr>
        <w:ind w:left="149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1" w:tplc="258CC0A8">
      <w:start w:val="1"/>
      <w:numFmt w:val="lowerLetter"/>
      <w:lvlText w:val="%2"/>
      <w:lvlJc w:val="left"/>
      <w:pPr>
        <w:ind w:left="113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A3E4E700">
      <w:start w:val="1"/>
      <w:numFmt w:val="lowerRoman"/>
      <w:lvlText w:val="%3"/>
      <w:lvlJc w:val="left"/>
      <w:pPr>
        <w:ind w:left="185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73F89670">
      <w:start w:val="1"/>
      <w:numFmt w:val="decimal"/>
      <w:lvlText w:val="%4"/>
      <w:lvlJc w:val="left"/>
      <w:pPr>
        <w:ind w:left="257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AB18440A">
      <w:start w:val="1"/>
      <w:numFmt w:val="lowerLetter"/>
      <w:lvlText w:val="%5"/>
      <w:lvlJc w:val="left"/>
      <w:pPr>
        <w:ind w:left="329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82986E80">
      <w:start w:val="1"/>
      <w:numFmt w:val="lowerRoman"/>
      <w:lvlText w:val="%6"/>
      <w:lvlJc w:val="left"/>
      <w:pPr>
        <w:ind w:left="401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8AE29B9A">
      <w:start w:val="1"/>
      <w:numFmt w:val="decimal"/>
      <w:lvlText w:val="%7"/>
      <w:lvlJc w:val="left"/>
      <w:pPr>
        <w:ind w:left="473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D6DA27CA">
      <w:start w:val="1"/>
      <w:numFmt w:val="lowerLetter"/>
      <w:lvlText w:val="%8"/>
      <w:lvlJc w:val="left"/>
      <w:pPr>
        <w:ind w:left="545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F870A8F4">
      <w:start w:val="1"/>
      <w:numFmt w:val="lowerRoman"/>
      <w:lvlText w:val="%9"/>
      <w:lvlJc w:val="left"/>
      <w:pPr>
        <w:ind w:left="617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72130BC"/>
    <w:multiLevelType w:val="hybridMultilevel"/>
    <w:tmpl w:val="D0D4E9F0"/>
    <w:lvl w:ilvl="0" w:tplc="28CC6448">
      <w:start w:val="1"/>
      <w:numFmt w:val="decimal"/>
      <w:lvlText w:val="%1."/>
      <w:lvlJc w:val="left"/>
      <w:pPr>
        <w:ind w:left="59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94C03910">
      <w:start w:val="1"/>
      <w:numFmt w:val="lowerLetter"/>
      <w:lvlText w:val="%2"/>
      <w:lvlJc w:val="left"/>
      <w:pPr>
        <w:ind w:left="121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97787C92">
      <w:start w:val="1"/>
      <w:numFmt w:val="lowerRoman"/>
      <w:lvlText w:val="%3"/>
      <w:lvlJc w:val="left"/>
      <w:pPr>
        <w:ind w:left="193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4A12EFC6">
      <w:start w:val="1"/>
      <w:numFmt w:val="decimal"/>
      <w:lvlText w:val="%4"/>
      <w:lvlJc w:val="left"/>
      <w:pPr>
        <w:ind w:left="265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3CA614C2">
      <w:start w:val="1"/>
      <w:numFmt w:val="lowerLetter"/>
      <w:lvlText w:val="%5"/>
      <w:lvlJc w:val="left"/>
      <w:pPr>
        <w:ind w:left="337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A3C69008">
      <w:start w:val="1"/>
      <w:numFmt w:val="lowerRoman"/>
      <w:lvlText w:val="%6"/>
      <w:lvlJc w:val="left"/>
      <w:pPr>
        <w:ind w:left="409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E58E21C4">
      <w:start w:val="1"/>
      <w:numFmt w:val="decimal"/>
      <w:lvlText w:val="%7"/>
      <w:lvlJc w:val="left"/>
      <w:pPr>
        <w:ind w:left="481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A74EEFC4">
      <w:start w:val="1"/>
      <w:numFmt w:val="lowerLetter"/>
      <w:lvlText w:val="%8"/>
      <w:lvlJc w:val="left"/>
      <w:pPr>
        <w:ind w:left="553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DC8ED952">
      <w:start w:val="1"/>
      <w:numFmt w:val="lowerRoman"/>
      <w:lvlText w:val="%9"/>
      <w:lvlJc w:val="left"/>
      <w:pPr>
        <w:ind w:left="625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E5A3535"/>
    <w:multiLevelType w:val="hybridMultilevel"/>
    <w:tmpl w:val="E53E366C"/>
    <w:lvl w:ilvl="0" w:tplc="2544EB74">
      <w:start w:val="1"/>
      <w:numFmt w:val="arabicAlpha"/>
      <w:lvlText w:val="%1-"/>
      <w:lvlJc w:val="left"/>
      <w:pPr>
        <w:ind w:left="915"/>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1" w:tplc="513E0754">
      <w:start w:val="1"/>
      <w:numFmt w:val="lowerLetter"/>
      <w:lvlText w:val="%2"/>
      <w:lvlJc w:val="left"/>
      <w:pPr>
        <w:ind w:left="158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2" w:tplc="701421D0">
      <w:start w:val="1"/>
      <w:numFmt w:val="lowerRoman"/>
      <w:lvlText w:val="%3"/>
      <w:lvlJc w:val="left"/>
      <w:pPr>
        <w:ind w:left="230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3" w:tplc="AE32277C">
      <w:start w:val="1"/>
      <w:numFmt w:val="decimal"/>
      <w:lvlText w:val="%4"/>
      <w:lvlJc w:val="left"/>
      <w:pPr>
        <w:ind w:left="302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4" w:tplc="07AC8CE6">
      <w:start w:val="1"/>
      <w:numFmt w:val="lowerLetter"/>
      <w:lvlText w:val="%5"/>
      <w:lvlJc w:val="left"/>
      <w:pPr>
        <w:ind w:left="374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5" w:tplc="F9B68424">
      <w:start w:val="1"/>
      <w:numFmt w:val="lowerRoman"/>
      <w:lvlText w:val="%6"/>
      <w:lvlJc w:val="left"/>
      <w:pPr>
        <w:ind w:left="446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6" w:tplc="00DE8CFC">
      <w:start w:val="1"/>
      <w:numFmt w:val="decimal"/>
      <w:lvlText w:val="%7"/>
      <w:lvlJc w:val="left"/>
      <w:pPr>
        <w:ind w:left="518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7" w:tplc="36FCB096">
      <w:start w:val="1"/>
      <w:numFmt w:val="lowerLetter"/>
      <w:lvlText w:val="%8"/>
      <w:lvlJc w:val="left"/>
      <w:pPr>
        <w:ind w:left="590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lvl w:ilvl="8" w:tplc="0D9A3F28">
      <w:start w:val="1"/>
      <w:numFmt w:val="lowerRoman"/>
      <w:lvlText w:val="%9"/>
      <w:lvlJc w:val="left"/>
      <w:pPr>
        <w:ind w:left="6624"/>
      </w:pPr>
      <w:rPr>
        <w:rFonts w:ascii="Calibri" w:eastAsia="Calibri" w:hAnsi="Calibri" w:cs="Calibri"/>
        <w:b/>
        <w:bCs/>
        <w:i w:val="0"/>
        <w:strike w:val="0"/>
        <w:dstrike w:val="0"/>
        <w:color w:val="000000"/>
        <w:sz w:val="29"/>
        <w:szCs w:val="29"/>
        <w:u w:val="none" w:color="000000"/>
        <w:bdr w:val="none" w:sz="0" w:space="0" w:color="auto"/>
        <w:shd w:val="clear" w:color="auto" w:fill="auto"/>
        <w:vertAlign w:val="baseline"/>
      </w:rPr>
    </w:lvl>
  </w:abstractNum>
  <w:abstractNum w:abstractNumId="7" w15:restartNumberingAfterBreak="0">
    <w:nsid w:val="437A534F"/>
    <w:multiLevelType w:val="hybridMultilevel"/>
    <w:tmpl w:val="A7BA2640"/>
    <w:lvl w:ilvl="0" w:tplc="EF04FFBA">
      <w:start w:val="1"/>
      <w:numFmt w:val="decimal"/>
      <w:lvlText w:val="%1"/>
      <w:lvlJc w:val="left"/>
      <w:pPr>
        <w:ind w:left="36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1" w:tplc="454A9F92">
      <w:start w:val="43"/>
      <w:numFmt w:val="decimal"/>
      <w:lvlText w:val="%2."/>
      <w:lvlJc w:val="left"/>
      <w:pPr>
        <w:ind w:left="422"/>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493A8992">
      <w:start w:val="1"/>
      <w:numFmt w:val="lowerRoman"/>
      <w:lvlText w:val="%3"/>
      <w:lvlJc w:val="left"/>
      <w:pPr>
        <w:ind w:left="173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0DF0FF00">
      <w:start w:val="1"/>
      <w:numFmt w:val="decimal"/>
      <w:lvlText w:val="%4"/>
      <w:lvlJc w:val="left"/>
      <w:pPr>
        <w:ind w:left="245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6DC203C2">
      <w:start w:val="1"/>
      <w:numFmt w:val="lowerLetter"/>
      <w:lvlText w:val="%5"/>
      <w:lvlJc w:val="left"/>
      <w:pPr>
        <w:ind w:left="317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97A06156">
      <w:start w:val="1"/>
      <w:numFmt w:val="lowerRoman"/>
      <w:lvlText w:val="%6"/>
      <w:lvlJc w:val="left"/>
      <w:pPr>
        <w:ind w:left="389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A3DA54CE">
      <w:start w:val="1"/>
      <w:numFmt w:val="decimal"/>
      <w:lvlText w:val="%7"/>
      <w:lvlJc w:val="left"/>
      <w:pPr>
        <w:ind w:left="461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CAF6D790">
      <w:start w:val="1"/>
      <w:numFmt w:val="lowerLetter"/>
      <w:lvlText w:val="%8"/>
      <w:lvlJc w:val="left"/>
      <w:pPr>
        <w:ind w:left="533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60C83DF8">
      <w:start w:val="1"/>
      <w:numFmt w:val="lowerRoman"/>
      <w:lvlText w:val="%9"/>
      <w:lvlJc w:val="left"/>
      <w:pPr>
        <w:ind w:left="605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52B3335"/>
    <w:multiLevelType w:val="hybridMultilevel"/>
    <w:tmpl w:val="480449F4"/>
    <w:lvl w:ilvl="0" w:tplc="A43628B0">
      <w:start w:val="1"/>
      <w:numFmt w:val="arabicAlpha"/>
      <w:lvlText w:val="%1."/>
      <w:lvlJc w:val="left"/>
      <w:pPr>
        <w:ind w:left="58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38884B98">
      <w:start w:val="1"/>
      <w:numFmt w:val="lowerLetter"/>
      <w:lvlText w:val="%2"/>
      <w:lvlJc w:val="left"/>
      <w:pPr>
        <w:ind w:left="109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8486697E">
      <w:start w:val="1"/>
      <w:numFmt w:val="lowerRoman"/>
      <w:lvlText w:val="%3"/>
      <w:lvlJc w:val="left"/>
      <w:pPr>
        <w:ind w:left="181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89D67F28">
      <w:start w:val="1"/>
      <w:numFmt w:val="decimal"/>
      <w:lvlText w:val="%4"/>
      <w:lvlJc w:val="left"/>
      <w:pPr>
        <w:ind w:left="253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A538FCE6">
      <w:start w:val="1"/>
      <w:numFmt w:val="lowerLetter"/>
      <w:lvlText w:val="%5"/>
      <w:lvlJc w:val="left"/>
      <w:pPr>
        <w:ind w:left="325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BC28C588">
      <w:start w:val="1"/>
      <w:numFmt w:val="lowerRoman"/>
      <w:lvlText w:val="%6"/>
      <w:lvlJc w:val="left"/>
      <w:pPr>
        <w:ind w:left="397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8B465FAA">
      <w:start w:val="1"/>
      <w:numFmt w:val="decimal"/>
      <w:lvlText w:val="%7"/>
      <w:lvlJc w:val="left"/>
      <w:pPr>
        <w:ind w:left="469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7AF238AA">
      <w:start w:val="1"/>
      <w:numFmt w:val="lowerLetter"/>
      <w:lvlText w:val="%8"/>
      <w:lvlJc w:val="left"/>
      <w:pPr>
        <w:ind w:left="541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30E645C2">
      <w:start w:val="1"/>
      <w:numFmt w:val="lowerRoman"/>
      <w:lvlText w:val="%9"/>
      <w:lvlJc w:val="left"/>
      <w:pPr>
        <w:ind w:left="613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508C5E4C"/>
    <w:multiLevelType w:val="hybridMultilevel"/>
    <w:tmpl w:val="916A1238"/>
    <w:lvl w:ilvl="0" w:tplc="60422C80">
      <w:start w:val="1"/>
      <w:numFmt w:val="arabicAbjad"/>
      <w:lvlText w:val="%1."/>
      <w:lvlJc w:val="left"/>
      <w:pPr>
        <w:ind w:left="54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7E04C5AE">
      <w:start w:val="1"/>
      <w:numFmt w:val="lowerLetter"/>
      <w:lvlText w:val="%2"/>
      <w:lvlJc w:val="left"/>
      <w:pPr>
        <w:ind w:left="108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298C4B9A">
      <w:start w:val="1"/>
      <w:numFmt w:val="lowerRoman"/>
      <w:lvlText w:val="%3"/>
      <w:lvlJc w:val="left"/>
      <w:pPr>
        <w:ind w:left="180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D4BCB14C">
      <w:start w:val="1"/>
      <w:numFmt w:val="decimal"/>
      <w:lvlText w:val="%4"/>
      <w:lvlJc w:val="left"/>
      <w:pPr>
        <w:ind w:left="252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28B62B6C">
      <w:start w:val="1"/>
      <w:numFmt w:val="lowerLetter"/>
      <w:lvlText w:val="%5"/>
      <w:lvlJc w:val="left"/>
      <w:pPr>
        <w:ind w:left="324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3602569A">
      <w:start w:val="1"/>
      <w:numFmt w:val="lowerRoman"/>
      <w:lvlText w:val="%6"/>
      <w:lvlJc w:val="left"/>
      <w:pPr>
        <w:ind w:left="396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A6BAA87A">
      <w:start w:val="1"/>
      <w:numFmt w:val="decimal"/>
      <w:lvlText w:val="%7"/>
      <w:lvlJc w:val="left"/>
      <w:pPr>
        <w:ind w:left="468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BC9C46BC">
      <w:start w:val="1"/>
      <w:numFmt w:val="lowerLetter"/>
      <w:lvlText w:val="%8"/>
      <w:lvlJc w:val="left"/>
      <w:pPr>
        <w:ind w:left="540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2F30BD4E">
      <w:start w:val="1"/>
      <w:numFmt w:val="lowerRoman"/>
      <w:lvlText w:val="%9"/>
      <w:lvlJc w:val="left"/>
      <w:pPr>
        <w:ind w:left="612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559621FF"/>
    <w:multiLevelType w:val="hybridMultilevel"/>
    <w:tmpl w:val="DF7C4D04"/>
    <w:lvl w:ilvl="0" w:tplc="EFCAC4D0">
      <w:start w:val="1"/>
      <w:numFmt w:val="arabicAbjad"/>
      <w:lvlText w:val="%1."/>
      <w:lvlJc w:val="left"/>
      <w:pPr>
        <w:ind w:left="601"/>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1C1A9736">
      <w:start w:val="1"/>
      <w:numFmt w:val="decimal"/>
      <w:lvlText w:val="%2-"/>
      <w:lvlJc w:val="left"/>
      <w:pPr>
        <w:ind w:left="107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939A1952">
      <w:start w:val="1"/>
      <w:numFmt w:val="lowerRoman"/>
      <w:lvlText w:val="%3"/>
      <w:lvlJc w:val="left"/>
      <w:pPr>
        <w:ind w:left="159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A2540C58">
      <w:start w:val="1"/>
      <w:numFmt w:val="decimal"/>
      <w:lvlText w:val="%4"/>
      <w:lvlJc w:val="left"/>
      <w:pPr>
        <w:ind w:left="231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F10E2896">
      <w:start w:val="1"/>
      <w:numFmt w:val="lowerLetter"/>
      <w:lvlText w:val="%5"/>
      <w:lvlJc w:val="left"/>
      <w:pPr>
        <w:ind w:left="303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5F98AE86">
      <w:start w:val="1"/>
      <w:numFmt w:val="lowerRoman"/>
      <w:lvlText w:val="%6"/>
      <w:lvlJc w:val="left"/>
      <w:pPr>
        <w:ind w:left="375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C630D35C">
      <w:start w:val="1"/>
      <w:numFmt w:val="decimal"/>
      <w:lvlText w:val="%7"/>
      <w:lvlJc w:val="left"/>
      <w:pPr>
        <w:ind w:left="447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097E6514">
      <w:start w:val="1"/>
      <w:numFmt w:val="lowerLetter"/>
      <w:lvlText w:val="%8"/>
      <w:lvlJc w:val="left"/>
      <w:pPr>
        <w:ind w:left="519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0E3A4D6C">
      <w:start w:val="1"/>
      <w:numFmt w:val="lowerRoman"/>
      <w:lvlText w:val="%9"/>
      <w:lvlJc w:val="left"/>
      <w:pPr>
        <w:ind w:left="591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5EF06C34"/>
    <w:multiLevelType w:val="hybridMultilevel"/>
    <w:tmpl w:val="8758A532"/>
    <w:lvl w:ilvl="0" w:tplc="1FB859FE">
      <w:start w:val="1"/>
      <w:numFmt w:val="arabicAbjad"/>
      <w:lvlText w:val="%1."/>
      <w:lvlJc w:val="left"/>
      <w:pPr>
        <w:ind w:left="54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F9D8800E">
      <w:start w:val="10"/>
      <w:numFmt w:val="decimal"/>
      <w:lvlText w:val="%2."/>
      <w:lvlJc w:val="left"/>
      <w:pPr>
        <w:ind w:left="126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FC38A56A">
      <w:start w:val="1"/>
      <w:numFmt w:val="lowerRoman"/>
      <w:lvlText w:val="%3"/>
      <w:lvlJc w:val="left"/>
      <w:pPr>
        <w:ind w:left="155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5F80089E">
      <w:start w:val="1"/>
      <w:numFmt w:val="decimal"/>
      <w:lvlText w:val="%4"/>
      <w:lvlJc w:val="left"/>
      <w:pPr>
        <w:ind w:left="227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0728D9AE">
      <w:start w:val="1"/>
      <w:numFmt w:val="lowerLetter"/>
      <w:lvlText w:val="%5"/>
      <w:lvlJc w:val="left"/>
      <w:pPr>
        <w:ind w:left="299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974258B4">
      <w:start w:val="1"/>
      <w:numFmt w:val="lowerRoman"/>
      <w:lvlText w:val="%6"/>
      <w:lvlJc w:val="left"/>
      <w:pPr>
        <w:ind w:left="371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868065B4">
      <w:start w:val="1"/>
      <w:numFmt w:val="decimal"/>
      <w:lvlText w:val="%7"/>
      <w:lvlJc w:val="left"/>
      <w:pPr>
        <w:ind w:left="443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303A8992">
      <w:start w:val="1"/>
      <w:numFmt w:val="lowerLetter"/>
      <w:lvlText w:val="%8"/>
      <w:lvlJc w:val="left"/>
      <w:pPr>
        <w:ind w:left="515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1D082C1A">
      <w:start w:val="1"/>
      <w:numFmt w:val="lowerRoman"/>
      <w:lvlText w:val="%9"/>
      <w:lvlJc w:val="left"/>
      <w:pPr>
        <w:ind w:left="587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658C6AFE"/>
    <w:multiLevelType w:val="hybridMultilevel"/>
    <w:tmpl w:val="9B64C586"/>
    <w:lvl w:ilvl="0" w:tplc="32B0DD64">
      <w:start w:val="1"/>
      <w:numFmt w:val="arabicAbjad"/>
      <w:lvlText w:val="%1."/>
      <w:lvlJc w:val="left"/>
      <w:pPr>
        <w:ind w:left="54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D03E7B4C">
      <w:start w:val="1"/>
      <w:numFmt w:val="lowerLetter"/>
      <w:lvlText w:val="%2"/>
      <w:lvlJc w:val="left"/>
      <w:pPr>
        <w:ind w:left="10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7D1C0684">
      <w:start w:val="1"/>
      <w:numFmt w:val="lowerRoman"/>
      <w:lvlText w:val="%3"/>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689E127A">
      <w:start w:val="1"/>
      <w:numFmt w:val="decimal"/>
      <w:lvlText w:val="%4"/>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426456F6">
      <w:start w:val="1"/>
      <w:numFmt w:val="lowerLetter"/>
      <w:lvlText w:val="%5"/>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796C9572">
      <w:start w:val="1"/>
      <w:numFmt w:val="lowerRoman"/>
      <w:lvlText w:val="%6"/>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BC88349E">
      <w:start w:val="1"/>
      <w:numFmt w:val="decimal"/>
      <w:lvlText w:val="%7"/>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E5BC0856">
      <w:start w:val="1"/>
      <w:numFmt w:val="lowerLetter"/>
      <w:lvlText w:val="%8"/>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1E86749A">
      <w:start w:val="1"/>
      <w:numFmt w:val="lowerRoman"/>
      <w:lvlText w:val="%9"/>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6593781C"/>
    <w:multiLevelType w:val="hybridMultilevel"/>
    <w:tmpl w:val="564862DC"/>
    <w:lvl w:ilvl="0" w:tplc="F4121954">
      <w:start w:val="1"/>
      <w:numFmt w:val="decimal"/>
      <w:lvlText w:val="%1."/>
      <w:lvlJc w:val="left"/>
      <w:pPr>
        <w:ind w:left="573"/>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1" w:tplc="012E98C2">
      <w:start w:val="1"/>
      <w:numFmt w:val="lowerLetter"/>
      <w:lvlText w:val="%2"/>
      <w:lvlJc w:val="left"/>
      <w:pPr>
        <w:ind w:left="127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AEA6BA0A">
      <w:start w:val="1"/>
      <w:numFmt w:val="lowerRoman"/>
      <w:lvlText w:val="%3"/>
      <w:lvlJc w:val="left"/>
      <w:pPr>
        <w:ind w:left="199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BA920062">
      <w:start w:val="1"/>
      <w:numFmt w:val="decimal"/>
      <w:lvlText w:val="%4"/>
      <w:lvlJc w:val="left"/>
      <w:pPr>
        <w:ind w:left="271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287453C2">
      <w:start w:val="1"/>
      <w:numFmt w:val="lowerLetter"/>
      <w:lvlText w:val="%5"/>
      <w:lvlJc w:val="left"/>
      <w:pPr>
        <w:ind w:left="343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B6881DD2">
      <w:start w:val="1"/>
      <w:numFmt w:val="lowerRoman"/>
      <w:lvlText w:val="%6"/>
      <w:lvlJc w:val="left"/>
      <w:pPr>
        <w:ind w:left="415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45705750">
      <w:start w:val="1"/>
      <w:numFmt w:val="decimal"/>
      <w:lvlText w:val="%7"/>
      <w:lvlJc w:val="left"/>
      <w:pPr>
        <w:ind w:left="487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144E4AE0">
      <w:start w:val="1"/>
      <w:numFmt w:val="lowerLetter"/>
      <w:lvlText w:val="%8"/>
      <w:lvlJc w:val="left"/>
      <w:pPr>
        <w:ind w:left="559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EE4C77D2">
      <w:start w:val="1"/>
      <w:numFmt w:val="lowerRoman"/>
      <w:lvlText w:val="%9"/>
      <w:lvlJc w:val="left"/>
      <w:pPr>
        <w:ind w:left="631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68D16C2D"/>
    <w:multiLevelType w:val="hybridMultilevel"/>
    <w:tmpl w:val="9EB27FAE"/>
    <w:lvl w:ilvl="0" w:tplc="9B42B886">
      <w:start w:val="1"/>
      <w:numFmt w:val="bullet"/>
      <w:lvlText w:val="•"/>
      <w:lvlJc w:val="left"/>
      <w:pPr>
        <w:ind w:left="360"/>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1" w:tplc="919EC7F8">
      <w:start w:val="1"/>
      <w:numFmt w:val="bullet"/>
      <w:lvlText w:val="-"/>
      <w:lvlJc w:val="left"/>
      <w:pPr>
        <w:ind w:left="453"/>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2" w:tplc="21AE6384">
      <w:start w:val="1"/>
      <w:numFmt w:val="bullet"/>
      <w:lvlText w:val="▪"/>
      <w:lvlJc w:val="left"/>
      <w:pPr>
        <w:ind w:left="136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3" w:tplc="4C3280C0">
      <w:start w:val="1"/>
      <w:numFmt w:val="bullet"/>
      <w:lvlText w:val="•"/>
      <w:lvlJc w:val="left"/>
      <w:pPr>
        <w:ind w:left="208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4" w:tplc="D3B69EAE">
      <w:start w:val="1"/>
      <w:numFmt w:val="bullet"/>
      <w:lvlText w:val="o"/>
      <w:lvlJc w:val="left"/>
      <w:pPr>
        <w:ind w:left="280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5" w:tplc="1C08BC5E">
      <w:start w:val="1"/>
      <w:numFmt w:val="bullet"/>
      <w:lvlText w:val="▪"/>
      <w:lvlJc w:val="left"/>
      <w:pPr>
        <w:ind w:left="352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6" w:tplc="16F4D3F0">
      <w:start w:val="1"/>
      <w:numFmt w:val="bullet"/>
      <w:lvlText w:val="•"/>
      <w:lvlJc w:val="left"/>
      <w:pPr>
        <w:ind w:left="424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7" w:tplc="5702398C">
      <w:start w:val="1"/>
      <w:numFmt w:val="bullet"/>
      <w:lvlText w:val="o"/>
      <w:lvlJc w:val="left"/>
      <w:pPr>
        <w:ind w:left="496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lvl w:ilvl="8" w:tplc="337EC818">
      <w:start w:val="1"/>
      <w:numFmt w:val="bullet"/>
      <w:lvlText w:val="▪"/>
      <w:lvlJc w:val="left"/>
      <w:pPr>
        <w:ind w:left="5685"/>
      </w:pPr>
      <w:rPr>
        <w:rFonts w:ascii="Sakkal Majalla" w:eastAsia="Sakkal Majalla" w:hAnsi="Sakkal Majalla" w:cs="Sakkal Majalla"/>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6AFF1988"/>
    <w:multiLevelType w:val="hybridMultilevel"/>
    <w:tmpl w:val="64F6C3F8"/>
    <w:lvl w:ilvl="0" w:tplc="816C7E70">
      <w:start w:val="1"/>
      <w:numFmt w:val="arabicAlpha"/>
      <w:lvlText w:val="%1."/>
      <w:lvlJc w:val="left"/>
      <w:pPr>
        <w:ind w:left="58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2AC4063E">
      <w:start w:val="35"/>
      <w:numFmt w:val="decimal"/>
      <w:lvlText w:val="%2."/>
      <w:lvlJc w:val="left"/>
      <w:pPr>
        <w:ind w:left="106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DFB85A24">
      <w:start w:val="1"/>
      <w:numFmt w:val="lowerRoman"/>
      <w:lvlText w:val="%3"/>
      <w:lvlJc w:val="left"/>
      <w:pPr>
        <w:ind w:left="176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7444CC9E">
      <w:start w:val="1"/>
      <w:numFmt w:val="decimal"/>
      <w:lvlText w:val="%4"/>
      <w:lvlJc w:val="left"/>
      <w:pPr>
        <w:ind w:left="248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70DC49AA">
      <w:start w:val="1"/>
      <w:numFmt w:val="lowerLetter"/>
      <w:lvlText w:val="%5"/>
      <w:lvlJc w:val="left"/>
      <w:pPr>
        <w:ind w:left="320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94B21F18">
      <w:start w:val="1"/>
      <w:numFmt w:val="lowerRoman"/>
      <w:lvlText w:val="%6"/>
      <w:lvlJc w:val="left"/>
      <w:pPr>
        <w:ind w:left="392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1B247D3A">
      <w:start w:val="1"/>
      <w:numFmt w:val="decimal"/>
      <w:lvlText w:val="%7"/>
      <w:lvlJc w:val="left"/>
      <w:pPr>
        <w:ind w:left="464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8F3A07A6">
      <w:start w:val="1"/>
      <w:numFmt w:val="lowerLetter"/>
      <w:lvlText w:val="%8"/>
      <w:lvlJc w:val="left"/>
      <w:pPr>
        <w:ind w:left="536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CE04292A">
      <w:start w:val="1"/>
      <w:numFmt w:val="lowerRoman"/>
      <w:lvlText w:val="%9"/>
      <w:lvlJc w:val="left"/>
      <w:pPr>
        <w:ind w:left="6081"/>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73E60F69"/>
    <w:multiLevelType w:val="hybridMultilevel"/>
    <w:tmpl w:val="D082ACD2"/>
    <w:lvl w:ilvl="0" w:tplc="8370D07A">
      <w:start w:val="1"/>
      <w:numFmt w:val="decimal"/>
      <w:lvlText w:val="%1"/>
      <w:lvlJc w:val="left"/>
      <w:pPr>
        <w:ind w:left="360"/>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1" w:tplc="8CD8BAC2">
      <w:start w:val="33"/>
      <w:numFmt w:val="decimal"/>
      <w:lvlText w:val="%2."/>
      <w:lvlJc w:val="left"/>
      <w:pPr>
        <w:ind w:left="1124"/>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1EAE6182">
      <w:start w:val="1"/>
      <w:numFmt w:val="lowerRoman"/>
      <w:lvlText w:val="%3"/>
      <w:lvlJc w:val="left"/>
      <w:pPr>
        <w:ind w:left="175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2686286A">
      <w:start w:val="1"/>
      <w:numFmt w:val="decimal"/>
      <w:lvlText w:val="%4"/>
      <w:lvlJc w:val="left"/>
      <w:pPr>
        <w:ind w:left="247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D488DCF4">
      <w:start w:val="1"/>
      <w:numFmt w:val="lowerLetter"/>
      <w:lvlText w:val="%5"/>
      <w:lvlJc w:val="left"/>
      <w:pPr>
        <w:ind w:left="319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201E70F8">
      <w:start w:val="1"/>
      <w:numFmt w:val="lowerRoman"/>
      <w:lvlText w:val="%6"/>
      <w:lvlJc w:val="left"/>
      <w:pPr>
        <w:ind w:left="391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60B46E80">
      <w:start w:val="1"/>
      <w:numFmt w:val="decimal"/>
      <w:lvlText w:val="%7"/>
      <w:lvlJc w:val="left"/>
      <w:pPr>
        <w:ind w:left="463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B81A3AEC">
      <w:start w:val="1"/>
      <w:numFmt w:val="lowerLetter"/>
      <w:lvlText w:val="%8"/>
      <w:lvlJc w:val="left"/>
      <w:pPr>
        <w:ind w:left="535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FF9A7ED2">
      <w:start w:val="1"/>
      <w:numFmt w:val="lowerRoman"/>
      <w:lvlText w:val="%9"/>
      <w:lvlJc w:val="left"/>
      <w:pPr>
        <w:ind w:left="6078"/>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3"/>
  </w:num>
  <w:num w:numId="5">
    <w:abstractNumId w:val="11"/>
  </w:num>
  <w:num w:numId="6">
    <w:abstractNumId w:val="16"/>
  </w:num>
  <w:num w:numId="7">
    <w:abstractNumId w:val="15"/>
  </w:num>
  <w:num w:numId="8">
    <w:abstractNumId w:val="8"/>
  </w:num>
  <w:num w:numId="9">
    <w:abstractNumId w:val="9"/>
  </w:num>
  <w:num w:numId="10">
    <w:abstractNumId w:val="0"/>
  </w:num>
  <w:num w:numId="11">
    <w:abstractNumId w:val="10"/>
  </w:num>
  <w:num w:numId="12">
    <w:abstractNumId w:val="7"/>
  </w:num>
  <w:num w:numId="13">
    <w:abstractNumId w:val="12"/>
  </w:num>
  <w:num w:numId="14">
    <w:abstractNumId w:val="5"/>
  </w:num>
  <w:num w:numId="15">
    <w:abstractNumId w:val="1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2"/>
    <w:rsid w:val="00654B70"/>
    <w:rsid w:val="0098240B"/>
    <w:rsid w:val="00BC5EF2"/>
    <w:rsid w:val="00CD3B03"/>
    <w:rsid w:val="00F73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242F32"/>
  <w15:chartTrackingRefBased/>
  <w15:docId w15:val="{9993CCDD-1F47-40E9-96C4-2E91592A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40B"/>
    <w:pPr>
      <w:bidi/>
      <w:spacing w:after="216" w:line="224" w:lineRule="auto"/>
      <w:ind w:left="8" w:hanging="8"/>
      <w:jc w:val="both"/>
    </w:pPr>
    <w:rPr>
      <w:rFonts w:ascii="Sakkal Majalla" w:eastAsia="Sakkal Majalla" w:hAnsi="Sakkal Majalla" w:cs="Sakkal Majalla"/>
      <w:color w:val="000000"/>
      <w:kern w:val="0"/>
      <w:sz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0B"/>
  </w:style>
  <w:style w:type="paragraph" w:styleId="Footer">
    <w:name w:val="footer"/>
    <w:basedOn w:val="Normal"/>
    <w:link w:val="FooterChar"/>
    <w:uiPriority w:val="99"/>
    <w:unhideWhenUsed/>
    <w:rsid w:val="00982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3874</Words>
  <Characters>22082</Characters>
  <Application>Microsoft Office Word</Application>
  <DocSecurity>0</DocSecurity>
  <Lines>184</Lines>
  <Paragraphs>51</Paragraphs>
  <ScaleCrop>false</ScaleCrop>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Rustom</dc:creator>
  <cp:keywords/>
  <dc:description/>
  <cp:lastModifiedBy>Rami Rustom</cp:lastModifiedBy>
  <cp:revision>2</cp:revision>
  <dcterms:created xsi:type="dcterms:W3CDTF">2025-04-03T17:05:00Z</dcterms:created>
  <dcterms:modified xsi:type="dcterms:W3CDTF">2025-04-03T17:14:00Z</dcterms:modified>
</cp:coreProperties>
</file>